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DE" w:rsidRPr="00D20D66" w:rsidRDefault="00D20D66" w:rsidP="00D20D66">
      <w:pPr>
        <w:pStyle w:val="Bezriadkovania"/>
      </w:pPr>
      <w:proofErr w:type="spellStart"/>
      <w:r w:rsidRPr="00D20D66">
        <w:t>INGEO</w:t>
      </w:r>
      <w:proofErr w:type="spellEnd"/>
      <w:r w:rsidRPr="00D20D66">
        <w:t xml:space="preserve"> –</w:t>
      </w:r>
      <w:proofErr w:type="spellStart"/>
      <w:r w:rsidRPr="00D20D66">
        <w:t>ENVILAB</w:t>
      </w:r>
      <w:proofErr w:type="spellEnd"/>
      <w:r w:rsidRPr="00D20D66">
        <w:t>,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SNAS</w:t>
      </w:r>
      <w:proofErr w:type="spellEnd"/>
      <w:r w:rsidR="00FF60C9">
        <w:tab/>
      </w:r>
      <w:r w:rsidR="00FF60C9">
        <w:tab/>
        <w:t>1/2</w:t>
      </w:r>
    </w:p>
    <w:p w:rsidR="00D20D66" w:rsidRDefault="00D20D66" w:rsidP="00D20D66">
      <w:pPr>
        <w:pStyle w:val="Bezriadkovania"/>
      </w:pPr>
      <w:proofErr w:type="gramStart"/>
      <w:r w:rsidRPr="00D20D66">
        <w:t>Division of Chemistry and Microbiology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Reg.No</w:t>
      </w:r>
      <w:proofErr w:type="spellEnd"/>
      <w:r>
        <w:t>.</w:t>
      </w:r>
      <w:proofErr w:type="gramEnd"/>
      <w:r>
        <w:t xml:space="preserve"> 103/S-008</w:t>
      </w:r>
    </w:p>
    <w:p w:rsidR="00D20D66" w:rsidRDefault="00D20D66" w:rsidP="00D20D66">
      <w:pPr>
        <w:pStyle w:val="Bezriadkovania"/>
      </w:pPr>
      <w:proofErr w:type="spellStart"/>
      <w:r>
        <w:t>Bytčická</w:t>
      </w:r>
      <w:proofErr w:type="spellEnd"/>
      <w:r>
        <w:t xml:space="preserve"> 16</w:t>
      </w:r>
    </w:p>
    <w:p w:rsidR="00D20D66" w:rsidRDefault="00D20D66" w:rsidP="00D20D66">
      <w:pPr>
        <w:pStyle w:val="Bezriadkovania"/>
      </w:pPr>
      <w:r>
        <w:t xml:space="preserve">010 01 </w:t>
      </w:r>
      <w:proofErr w:type="spellStart"/>
      <w:r>
        <w:t>Žilina</w:t>
      </w:r>
      <w:proofErr w:type="spellEnd"/>
    </w:p>
    <w:p w:rsidR="00D20D66" w:rsidRDefault="00D20D66" w:rsidP="00D20D66">
      <w:pPr>
        <w:pStyle w:val="Bezriadkovania"/>
        <w:pBdr>
          <w:bottom w:val="single" w:sz="6" w:space="1" w:color="auto"/>
        </w:pBdr>
      </w:pPr>
      <w:r>
        <w:t>Tel:  041/724367</w:t>
      </w:r>
    </w:p>
    <w:p w:rsidR="00D20D66" w:rsidRDefault="00D20D66" w:rsidP="00D20D66">
      <w:pPr>
        <w:pStyle w:val="Bezriadkovania"/>
      </w:pPr>
    </w:p>
    <w:p w:rsidR="00D20D66" w:rsidRDefault="00D20D66" w:rsidP="00D20D66">
      <w:pPr>
        <w:pStyle w:val="Bezriadkovania"/>
        <w:jc w:val="center"/>
        <w:rPr>
          <w:b/>
          <w:sz w:val="28"/>
          <w:szCs w:val="28"/>
        </w:rPr>
      </w:pPr>
      <w:r w:rsidRPr="00D20D66">
        <w:rPr>
          <w:b/>
          <w:sz w:val="28"/>
          <w:szCs w:val="28"/>
        </w:rPr>
        <w:t>Test Protocol No.: 8578/2013</w:t>
      </w:r>
    </w:p>
    <w:p w:rsidR="00D20D66" w:rsidRDefault="00D20D66" w:rsidP="00D20D66">
      <w:pPr>
        <w:pStyle w:val="Bezriadkovania"/>
        <w:jc w:val="center"/>
        <w:rPr>
          <w:b/>
          <w:sz w:val="28"/>
          <w:szCs w:val="28"/>
        </w:rPr>
      </w:pPr>
    </w:p>
    <w:p w:rsidR="00D20D66" w:rsidRDefault="00D20D66" w:rsidP="00D20D66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D20D66">
        <w:rPr>
          <w:sz w:val="24"/>
          <w:szCs w:val="24"/>
        </w:rPr>
        <w:t xml:space="preserve"> </w:t>
      </w:r>
      <w:r w:rsidRPr="00504E3F">
        <w:rPr>
          <w:b/>
          <w:sz w:val="24"/>
          <w:szCs w:val="24"/>
        </w:rPr>
        <w:t>Tests ordered by</w:t>
      </w:r>
      <w:r>
        <w:rPr>
          <w:sz w:val="24"/>
          <w:szCs w:val="24"/>
        </w:rPr>
        <w:t xml:space="preserve">: </w:t>
      </w:r>
    </w:p>
    <w:p w:rsidR="00D20D66" w:rsidRDefault="00D20D66" w:rsidP="00D20D66">
      <w:pPr>
        <w:pStyle w:val="Bezriadkovania"/>
        <w:ind w:left="360"/>
        <w:jc w:val="both"/>
        <w:rPr>
          <w:sz w:val="24"/>
          <w:szCs w:val="24"/>
        </w:rPr>
      </w:pPr>
    </w:p>
    <w:p w:rsidR="00D20D66" w:rsidRDefault="00D20D66" w:rsidP="00D20D66">
      <w:pPr>
        <w:pStyle w:val="Bezriadkovani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of organisation: </w:t>
      </w:r>
      <w:r>
        <w:rPr>
          <w:sz w:val="24"/>
          <w:szCs w:val="24"/>
        </w:rPr>
        <w:tab/>
      </w:r>
      <w:proofErr w:type="spellStart"/>
      <w:r w:rsidRPr="00504E3F">
        <w:rPr>
          <w:b/>
          <w:sz w:val="24"/>
          <w:szCs w:val="24"/>
        </w:rPr>
        <w:t>INGEO</w:t>
      </w:r>
      <w:proofErr w:type="spellEnd"/>
      <w:r w:rsidRPr="00504E3F">
        <w:rPr>
          <w:b/>
          <w:sz w:val="24"/>
          <w:szCs w:val="24"/>
        </w:rPr>
        <w:t xml:space="preserve"> </w:t>
      </w:r>
      <w:proofErr w:type="spellStart"/>
      <w:r w:rsidRPr="00504E3F">
        <w:rPr>
          <w:b/>
          <w:sz w:val="24"/>
          <w:szCs w:val="24"/>
        </w:rPr>
        <w:t>a.s</w:t>
      </w:r>
      <w:proofErr w:type="spellEnd"/>
      <w:r w:rsidRPr="00504E3F">
        <w:rPr>
          <w:b/>
          <w:sz w:val="24"/>
          <w:szCs w:val="24"/>
        </w:rPr>
        <w:t>.</w:t>
      </w:r>
    </w:p>
    <w:p w:rsidR="00D20D66" w:rsidRDefault="00D20D66" w:rsidP="00D20D66">
      <w:pPr>
        <w:pStyle w:val="Bezriadkovani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Address of organisation: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Bytčická</w:t>
      </w:r>
      <w:proofErr w:type="spellEnd"/>
      <w:r>
        <w:rPr>
          <w:sz w:val="24"/>
          <w:szCs w:val="24"/>
        </w:rPr>
        <w:t xml:space="preserve"> 16, 010 01 </w:t>
      </w:r>
      <w:proofErr w:type="spellStart"/>
      <w:r>
        <w:rPr>
          <w:sz w:val="24"/>
          <w:szCs w:val="24"/>
        </w:rPr>
        <w:t>Žilina</w:t>
      </w:r>
      <w:proofErr w:type="spellEnd"/>
    </w:p>
    <w:p w:rsidR="00D20D66" w:rsidRDefault="00D20D66" w:rsidP="00D20D66">
      <w:pPr>
        <w:pStyle w:val="Bezriadkovani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Company ID: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3156 2795</w:t>
      </w:r>
    </w:p>
    <w:p w:rsidR="00D20D66" w:rsidRDefault="00D20D66" w:rsidP="00D20D66">
      <w:pPr>
        <w:pStyle w:val="Bezriadkovania"/>
        <w:ind w:left="360"/>
        <w:jc w:val="both"/>
        <w:rPr>
          <w:sz w:val="24"/>
          <w:szCs w:val="24"/>
        </w:rPr>
      </w:pPr>
    </w:p>
    <w:p w:rsidR="00D20D66" w:rsidRDefault="00D20D66" w:rsidP="00D20D66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504E3F">
        <w:rPr>
          <w:b/>
          <w:sz w:val="24"/>
          <w:szCs w:val="24"/>
        </w:rPr>
        <w:t>Order No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L13/027</w:t>
      </w:r>
    </w:p>
    <w:p w:rsidR="00D20D66" w:rsidRPr="00504E3F" w:rsidRDefault="00D20D66" w:rsidP="00D20D66">
      <w:pPr>
        <w:pStyle w:val="Bezriadkovani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04E3F">
        <w:rPr>
          <w:b/>
          <w:sz w:val="24"/>
          <w:szCs w:val="24"/>
        </w:rPr>
        <w:t xml:space="preserve">Kind of taken sample: </w:t>
      </w:r>
      <w:r w:rsidRPr="00281102">
        <w:rPr>
          <w:sz w:val="24"/>
          <w:szCs w:val="24"/>
        </w:rPr>
        <w:t>water</w:t>
      </w:r>
    </w:p>
    <w:p w:rsidR="00D20D66" w:rsidRDefault="00D20D66" w:rsidP="00D20D66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504E3F">
        <w:rPr>
          <w:b/>
          <w:sz w:val="24"/>
          <w:szCs w:val="24"/>
        </w:rPr>
        <w:t>Reasons of taking the water sample</w:t>
      </w:r>
      <w:r w:rsidR="00504E3F" w:rsidRPr="00504E3F">
        <w:rPr>
          <w:b/>
          <w:sz w:val="24"/>
          <w:szCs w:val="24"/>
        </w:rPr>
        <w:t xml:space="preserve"> and its analysis</w:t>
      </w:r>
      <w:r>
        <w:rPr>
          <w:sz w:val="24"/>
          <w:szCs w:val="24"/>
        </w:rPr>
        <w:t>: Regulation of Government No. 354/2006, and  496/2010 – overall analysis of drinking water</w:t>
      </w:r>
      <w:r w:rsidR="00504E3F">
        <w:rPr>
          <w:sz w:val="24"/>
          <w:szCs w:val="24"/>
        </w:rPr>
        <w:t xml:space="preserve"> for mass supply</w:t>
      </w:r>
      <w:r>
        <w:rPr>
          <w:sz w:val="24"/>
          <w:szCs w:val="24"/>
        </w:rPr>
        <w:t xml:space="preserve"> </w:t>
      </w:r>
    </w:p>
    <w:p w:rsidR="00504E3F" w:rsidRDefault="00504E3F" w:rsidP="00504E3F">
      <w:pPr>
        <w:pStyle w:val="Bezriadkovania"/>
        <w:ind w:left="720"/>
        <w:jc w:val="both"/>
        <w:rPr>
          <w:sz w:val="24"/>
          <w:szCs w:val="24"/>
        </w:rPr>
      </w:pPr>
    </w:p>
    <w:p w:rsidR="00504E3F" w:rsidRDefault="00504E3F" w:rsidP="00504E3F">
      <w:pPr>
        <w:pStyle w:val="Bezriadkovania"/>
        <w:numPr>
          <w:ilvl w:val="0"/>
          <w:numId w:val="1"/>
        </w:numPr>
      </w:pPr>
      <w:r w:rsidRPr="00504E3F">
        <w:rPr>
          <w:b/>
        </w:rPr>
        <w:t>Data about the examined sample</w:t>
      </w:r>
      <w:r>
        <w:t>:</w:t>
      </w:r>
    </w:p>
    <w:p w:rsidR="00504E3F" w:rsidRDefault="00504E3F" w:rsidP="00504E3F">
      <w:pPr>
        <w:pStyle w:val="Bezriadkovania"/>
        <w:ind w:left="720"/>
      </w:pPr>
      <w:r>
        <w:t xml:space="preserve">Place of taking the sample: </w:t>
      </w:r>
      <w:proofErr w:type="spellStart"/>
      <w:r>
        <w:t>Turie</w:t>
      </w:r>
      <w:proofErr w:type="spellEnd"/>
      <w:r>
        <w:tab/>
      </w:r>
      <w:r>
        <w:tab/>
        <w:t xml:space="preserve">Sample taken by:  the order party </w:t>
      </w:r>
    </w:p>
    <w:p w:rsidR="00504E3F" w:rsidRDefault="00504E3F" w:rsidP="00504E3F">
      <w:pPr>
        <w:pStyle w:val="Bezriadkovania"/>
        <w:ind w:left="720"/>
      </w:pPr>
      <w:r>
        <w:t>Mark of source:  HTU-1</w:t>
      </w:r>
    </w:p>
    <w:p w:rsidR="00504E3F" w:rsidRDefault="00504E3F" w:rsidP="00504E3F">
      <w:pPr>
        <w:pStyle w:val="Bezriadkovania"/>
        <w:ind w:left="720"/>
      </w:pPr>
      <w:r>
        <w:t xml:space="preserve">Reg. No. of sample: </w:t>
      </w:r>
      <w:r>
        <w:rPr>
          <w:b/>
        </w:rPr>
        <w:t>8578/2013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Date of taking the sample: 09.10.2013</w:t>
      </w:r>
    </w:p>
    <w:p w:rsidR="00C067CF" w:rsidRDefault="00504E3F" w:rsidP="00504E3F">
      <w:pPr>
        <w:pStyle w:val="Bezriadkovania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Date of taking over the sample: 09.10.2013</w:t>
      </w:r>
    </w:p>
    <w:p w:rsidR="00C067CF" w:rsidRDefault="00C067CF" w:rsidP="00C067CF">
      <w:pPr>
        <w:pStyle w:val="Bezriadkovania"/>
      </w:pPr>
    </w:p>
    <w:p w:rsidR="00504E3F" w:rsidRPr="003928DE" w:rsidRDefault="00C067CF" w:rsidP="003928DE">
      <w:pPr>
        <w:pStyle w:val="Bezriadkovania"/>
        <w:numPr>
          <w:ilvl w:val="0"/>
          <w:numId w:val="1"/>
        </w:numPr>
        <w:rPr>
          <w:b/>
        </w:rPr>
      </w:pPr>
      <w:r w:rsidRPr="00C067CF">
        <w:rPr>
          <w:b/>
        </w:rPr>
        <w:t>Results of tests:</w:t>
      </w:r>
      <w:r w:rsidR="00504E3F" w:rsidRPr="00C067CF">
        <w:rPr>
          <w:b/>
        </w:rPr>
        <w:tab/>
      </w:r>
      <w:r w:rsidR="00504E3F" w:rsidRPr="00C067CF">
        <w:rPr>
          <w:b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59"/>
        <w:gridCol w:w="772"/>
        <w:gridCol w:w="1368"/>
        <w:gridCol w:w="1103"/>
        <w:gridCol w:w="1601"/>
        <w:gridCol w:w="563"/>
        <w:gridCol w:w="801"/>
        <w:gridCol w:w="1121"/>
      </w:tblGrid>
      <w:tr w:rsidR="007C643A" w:rsidTr="009754F6">
        <w:tc>
          <w:tcPr>
            <w:tcW w:w="1965" w:type="dxa"/>
          </w:tcPr>
          <w:p w:rsidR="00C067CF" w:rsidRPr="00C067CF" w:rsidRDefault="00C067CF" w:rsidP="00C067CF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 w:rsidRPr="00C067CF">
              <w:rPr>
                <w:b/>
                <w:sz w:val="16"/>
                <w:szCs w:val="16"/>
              </w:rPr>
              <w:t>Name of test</w:t>
            </w:r>
          </w:p>
        </w:tc>
        <w:tc>
          <w:tcPr>
            <w:tcW w:w="672" w:type="dxa"/>
          </w:tcPr>
          <w:p w:rsidR="00C067CF" w:rsidRPr="00C067CF" w:rsidRDefault="00C067CF" w:rsidP="00C067CF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Value</w:t>
            </w:r>
          </w:p>
        </w:tc>
        <w:tc>
          <w:tcPr>
            <w:tcW w:w="1368" w:type="dxa"/>
          </w:tcPr>
          <w:p w:rsidR="00C067CF" w:rsidRPr="00C067CF" w:rsidRDefault="00C067CF" w:rsidP="00C067CF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115" w:type="dxa"/>
          </w:tcPr>
          <w:p w:rsidR="00C067CF" w:rsidRDefault="00C067CF" w:rsidP="00C067CF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Uncertainty</w:t>
            </w:r>
          </w:p>
          <w:p w:rsidR="00C067CF" w:rsidRPr="00C067CF" w:rsidRDefault="00C067CF" w:rsidP="00C067CF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662" w:type="dxa"/>
          </w:tcPr>
          <w:p w:rsidR="00C067CF" w:rsidRPr="00C067CF" w:rsidRDefault="00C067CF" w:rsidP="00C067CF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Used method</w:t>
            </w:r>
          </w:p>
        </w:tc>
        <w:tc>
          <w:tcPr>
            <w:tcW w:w="566" w:type="dxa"/>
          </w:tcPr>
          <w:p w:rsidR="00C067CF" w:rsidRPr="00C067CF" w:rsidRDefault="00C067CF" w:rsidP="00C067CF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Type of test</w:t>
            </w:r>
          </w:p>
        </w:tc>
        <w:tc>
          <w:tcPr>
            <w:tcW w:w="803" w:type="dxa"/>
          </w:tcPr>
          <w:p w:rsidR="00C067CF" w:rsidRPr="00C067CF" w:rsidRDefault="00C067CF" w:rsidP="00C067CF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Limit</w:t>
            </w:r>
          </w:p>
        </w:tc>
        <w:tc>
          <w:tcPr>
            <w:tcW w:w="1137" w:type="dxa"/>
          </w:tcPr>
          <w:p w:rsidR="00C067CF" w:rsidRPr="00C067CF" w:rsidRDefault="00C067CF" w:rsidP="00C067CF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Evaluation</w:t>
            </w:r>
          </w:p>
        </w:tc>
      </w:tr>
      <w:tr w:rsidR="007C643A" w:rsidRPr="00C067CF" w:rsidTr="009754F6">
        <w:tc>
          <w:tcPr>
            <w:tcW w:w="1965" w:type="dxa"/>
          </w:tcPr>
          <w:p w:rsidR="00C067CF" w:rsidRPr="00C067CF" w:rsidRDefault="008F3753" w:rsidP="00504E3F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Escherichia coli</w:t>
            </w:r>
          </w:p>
        </w:tc>
        <w:tc>
          <w:tcPr>
            <w:tcW w:w="672" w:type="dxa"/>
          </w:tcPr>
          <w:p w:rsidR="00C067CF" w:rsidRPr="00C067CF" w:rsidRDefault="00C067CF" w:rsidP="00C067CF">
            <w:pPr>
              <w:pStyle w:val="Bezriadkovani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C067CF" w:rsidRPr="00C067CF" w:rsidRDefault="00C067CF" w:rsidP="00C067CF">
            <w:pPr>
              <w:pStyle w:val="Bezriadkovania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KTJ</w:t>
            </w:r>
            <w:proofErr w:type="spellEnd"/>
            <w:r>
              <w:rPr>
                <w:sz w:val="20"/>
                <w:szCs w:val="20"/>
              </w:rPr>
              <w:t>/10ml</w:t>
            </w:r>
          </w:p>
        </w:tc>
        <w:tc>
          <w:tcPr>
            <w:tcW w:w="1115" w:type="dxa"/>
          </w:tcPr>
          <w:p w:rsidR="00C067CF" w:rsidRPr="00C067CF" w:rsidRDefault="00C067CF" w:rsidP="00C067CF">
            <w:pPr>
              <w:pStyle w:val="Bezriadkovani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  <w:tc>
          <w:tcPr>
            <w:tcW w:w="1662" w:type="dxa"/>
          </w:tcPr>
          <w:p w:rsidR="00C067CF" w:rsidRPr="00C067CF" w:rsidRDefault="00C067CF" w:rsidP="00504E3F">
            <w:pPr>
              <w:pStyle w:val="Bezriadkovani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STN</w:t>
            </w:r>
            <w:proofErr w:type="spellEnd"/>
            <w:r>
              <w:rPr>
                <w:sz w:val="20"/>
                <w:szCs w:val="20"/>
              </w:rPr>
              <w:t xml:space="preserve"> ISO 9308-1</w:t>
            </w:r>
          </w:p>
        </w:tc>
        <w:tc>
          <w:tcPr>
            <w:tcW w:w="566" w:type="dxa"/>
          </w:tcPr>
          <w:p w:rsidR="00C067CF" w:rsidRPr="00C067CF" w:rsidRDefault="00C067CF" w:rsidP="00C067CF">
            <w:pPr>
              <w:pStyle w:val="Bezriadkovani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C067CF" w:rsidRPr="00C067CF" w:rsidRDefault="00C067CF" w:rsidP="00C067CF">
            <w:pPr>
              <w:pStyle w:val="Bezriadkovani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C067CF" w:rsidRPr="00C067CF" w:rsidRDefault="00C067CF" w:rsidP="00504E3F">
            <w:pPr>
              <w:pStyle w:val="Bezriadkovania"/>
              <w:jc w:val="both"/>
              <w:rPr>
                <w:sz w:val="20"/>
                <w:szCs w:val="20"/>
              </w:rPr>
            </w:pPr>
            <w:r w:rsidRPr="00C067CF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C067CF" w:rsidRPr="008F3753" w:rsidRDefault="008F3753" w:rsidP="00504E3F">
            <w:pPr>
              <w:pStyle w:val="Bezriadkovania"/>
              <w:jc w:val="both"/>
              <w:rPr>
                <w:sz w:val="20"/>
                <w:szCs w:val="20"/>
              </w:rPr>
            </w:pPr>
            <w:r w:rsidRPr="008F3753">
              <w:rPr>
                <w:sz w:val="20"/>
                <w:szCs w:val="20"/>
              </w:rPr>
              <w:t>Coliform bacteria</w:t>
            </w:r>
          </w:p>
        </w:tc>
        <w:tc>
          <w:tcPr>
            <w:tcW w:w="672" w:type="dxa"/>
          </w:tcPr>
          <w:p w:rsidR="00C067CF" w:rsidRDefault="00C067CF" w:rsidP="00C067CF">
            <w:pPr>
              <w:jc w:val="center"/>
            </w:pPr>
            <w:r w:rsidRPr="002E307B"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C067CF" w:rsidRDefault="00C067CF" w:rsidP="00C067CF">
            <w:pPr>
              <w:jc w:val="center"/>
            </w:pPr>
            <w:proofErr w:type="spellStart"/>
            <w:r w:rsidRPr="00A14841">
              <w:rPr>
                <w:sz w:val="20"/>
                <w:szCs w:val="20"/>
              </w:rPr>
              <w:t>KTJ</w:t>
            </w:r>
            <w:proofErr w:type="spellEnd"/>
            <w:r w:rsidRPr="00A14841">
              <w:rPr>
                <w:sz w:val="20"/>
                <w:szCs w:val="20"/>
              </w:rPr>
              <w:t>/10ml</w:t>
            </w:r>
          </w:p>
        </w:tc>
        <w:tc>
          <w:tcPr>
            <w:tcW w:w="1115" w:type="dxa"/>
          </w:tcPr>
          <w:p w:rsidR="00C067CF" w:rsidRDefault="00C067CF" w:rsidP="008F3753">
            <w:pPr>
              <w:jc w:val="center"/>
            </w:pPr>
            <w:r w:rsidRPr="006B7A5F">
              <w:rPr>
                <w:sz w:val="20"/>
                <w:szCs w:val="20"/>
              </w:rPr>
              <w:t>1</w:t>
            </w:r>
            <w:r w:rsidR="008F3753">
              <w:rPr>
                <w:sz w:val="20"/>
                <w:szCs w:val="20"/>
              </w:rPr>
              <w:t>0</w:t>
            </w:r>
            <w:r w:rsidRPr="006B7A5F">
              <w:rPr>
                <w:sz w:val="20"/>
                <w:szCs w:val="20"/>
              </w:rPr>
              <w:t>%</w:t>
            </w:r>
          </w:p>
        </w:tc>
        <w:tc>
          <w:tcPr>
            <w:tcW w:w="1662" w:type="dxa"/>
          </w:tcPr>
          <w:p w:rsidR="00C067CF" w:rsidRDefault="00C067CF" w:rsidP="00504E3F">
            <w:pPr>
              <w:pStyle w:val="Bezriadkovania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STN</w:t>
            </w:r>
            <w:proofErr w:type="spellEnd"/>
            <w:r>
              <w:rPr>
                <w:sz w:val="20"/>
                <w:szCs w:val="20"/>
              </w:rPr>
              <w:t xml:space="preserve"> ISO 9308-1</w:t>
            </w:r>
          </w:p>
        </w:tc>
        <w:tc>
          <w:tcPr>
            <w:tcW w:w="566" w:type="dxa"/>
          </w:tcPr>
          <w:p w:rsidR="00C067CF" w:rsidRDefault="00C067CF" w:rsidP="00C067CF">
            <w:pPr>
              <w:jc w:val="center"/>
            </w:pPr>
            <w:r w:rsidRPr="006509C3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C067CF" w:rsidRDefault="00C067CF" w:rsidP="00C067CF">
            <w:pPr>
              <w:jc w:val="center"/>
            </w:pPr>
            <w:r w:rsidRPr="005F4432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C067CF" w:rsidRDefault="00C067CF">
            <w:r w:rsidRPr="00BC457D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C067CF" w:rsidRPr="008F3753" w:rsidRDefault="008F3753" w:rsidP="008F3753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Enterococci </w:t>
            </w:r>
          </w:p>
        </w:tc>
        <w:tc>
          <w:tcPr>
            <w:tcW w:w="672" w:type="dxa"/>
          </w:tcPr>
          <w:p w:rsidR="00C067CF" w:rsidRDefault="00C067CF" w:rsidP="00C067CF">
            <w:pPr>
              <w:jc w:val="center"/>
            </w:pPr>
            <w:r w:rsidRPr="002E307B"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C067CF" w:rsidRDefault="00C067CF" w:rsidP="00281102">
            <w:pPr>
              <w:jc w:val="center"/>
            </w:pPr>
            <w:proofErr w:type="spellStart"/>
            <w:r w:rsidRPr="00A14841">
              <w:rPr>
                <w:sz w:val="20"/>
                <w:szCs w:val="20"/>
              </w:rPr>
              <w:t>KTJ</w:t>
            </w:r>
            <w:proofErr w:type="spellEnd"/>
            <w:r w:rsidRPr="00A14841">
              <w:rPr>
                <w:sz w:val="20"/>
                <w:szCs w:val="20"/>
              </w:rPr>
              <w:t>/1</w:t>
            </w:r>
            <w:r w:rsidR="00281102">
              <w:rPr>
                <w:sz w:val="20"/>
                <w:szCs w:val="20"/>
              </w:rPr>
              <w:t>0</w:t>
            </w:r>
            <w:r w:rsidRPr="00A14841">
              <w:rPr>
                <w:sz w:val="20"/>
                <w:szCs w:val="20"/>
              </w:rPr>
              <w:t>ml</w:t>
            </w:r>
          </w:p>
        </w:tc>
        <w:tc>
          <w:tcPr>
            <w:tcW w:w="1115" w:type="dxa"/>
          </w:tcPr>
          <w:p w:rsidR="00C067CF" w:rsidRDefault="00C067CF" w:rsidP="008F3753">
            <w:pPr>
              <w:jc w:val="center"/>
            </w:pPr>
            <w:r w:rsidRPr="006B7A5F">
              <w:rPr>
                <w:sz w:val="20"/>
                <w:szCs w:val="20"/>
              </w:rPr>
              <w:t>1</w:t>
            </w:r>
            <w:r w:rsidR="008F3753">
              <w:rPr>
                <w:sz w:val="20"/>
                <w:szCs w:val="20"/>
              </w:rPr>
              <w:t>6</w:t>
            </w:r>
            <w:r w:rsidRPr="006B7A5F">
              <w:rPr>
                <w:sz w:val="20"/>
                <w:szCs w:val="20"/>
              </w:rPr>
              <w:t>%</w:t>
            </w:r>
          </w:p>
        </w:tc>
        <w:tc>
          <w:tcPr>
            <w:tcW w:w="1662" w:type="dxa"/>
          </w:tcPr>
          <w:p w:rsidR="00C067CF" w:rsidRPr="00C067CF" w:rsidRDefault="00C067CF" w:rsidP="005C6557">
            <w:pPr>
              <w:pStyle w:val="Bezriadkovani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STN</w:t>
            </w:r>
            <w:proofErr w:type="spellEnd"/>
            <w:r>
              <w:rPr>
                <w:sz w:val="20"/>
                <w:szCs w:val="20"/>
              </w:rPr>
              <w:t xml:space="preserve"> ISO </w:t>
            </w:r>
            <w:r w:rsidR="005C6557">
              <w:rPr>
                <w:sz w:val="20"/>
                <w:szCs w:val="20"/>
              </w:rPr>
              <w:t>7899</w:t>
            </w:r>
            <w:r>
              <w:rPr>
                <w:sz w:val="20"/>
                <w:szCs w:val="20"/>
              </w:rPr>
              <w:t>-2</w:t>
            </w:r>
          </w:p>
        </w:tc>
        <w:tc>
          <w:tcPr>
            <w:tcW w:w="566" w:type="dxa"/>
          </w:tcPr>
          <w:p w:rsidR="00C067CF" w:rsidRDefault="00C067CF" w:rsidP="00C067CF">
            <w:pPr>
              <w:jc w:val="center"/>
            </w:pPr>
            <w:r w:rsidRPr="006509C3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C067CF" w:rsidRDefault="00C067CF" w:rsidP="00C067CF">
            <w:pPr>
              <w:jc w:val="center"/>
            </w:pPr>
            <w:r w:rsidRPr="005F4432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C067CF" w:rsidRDefault="00C067CF">
            <w:r w:rsidRPr="00BC457D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C067CF" w:rsidRPr="008F3753" w:rsidRDefault="008F3753" w:rsidP="00504E3F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Pseudomonas </w:t>
            </w:r>
            <w:proofErr w:type="spellStart"/>
            <w:r>
              <w:rPr>
                <w:sz w:val="20"/>
                <w:szCs w:val="20"/>
              </w:rPr>
              <w:t>aeruginosa</w:t>
            </w:r>
            <w:proofErr w:type="spellEnd"/>
          </w:p>
        </w:tc>
        <w:tc>
          <w:tcPr>
            <w:tcW w:w="672" w:type="dxa"/>
          </w:tcPr>
          <w:p w:rsidR="00C067CF" w:rsidRDefault="00C067CF" w:rsidP="00C067CF">
            <w:pPr>
              <w:jc w:val="center"/>
            </w:pPr>
            <w:r w:rsidRPr="002E307B"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C067CF" w:rsidRDefault="00C067CF" w:rsidP="00281102">
            <w:pPr>
              <w:jc w:val="center"/>
            </w:pPr>
            <w:proofErr w:type="spellStart"/>
            <w:r w:rsidRPr="00A14841">
              <w:rPr>
                <w:sz w:val="20"/>
                <w:szCs w:val="20"/>
              </w:rPr>
              <w:t>KTJ</w:t>
            </w:r>
            <w:proofErr w:type="spellEnd"/>
            <w:r w:rsidRPr="00A14841">
              <w:rPr>
                <w:sz w:val="20"/>
                <w:szCs w:val="20"/>
              </w:rPr>
              <w:t>/1</w:t>
            </w:r>
            <w:r w:rsidR="00281102">
              <w:rPr>
                <w:sz w:val="20"/>
                <w:szCs w:val="20"/>
              </w:rPr>
              <w:t>00</w:t>
            </w:r>
            <w:r w:rsidRPr="00A14841">
              <w:rPr>
                <w:sz w:val="20"/>
                <w:szCs w:val="20"/>
              </w:rPr>
              <w:t>ml</w:t>
            </w:r>
          </w:p>
        </w:tc>
        <w:tc>
          <w:tcPr>
            <w:tcW w:w="1115" w:type="dxa"/>
          </w:tcPr>
          <w:p w:rsidR="00C067CF" w:rsidRDefault="00C067CF" w:rsidP="00C067CF">
            <w:pPr>
              <w:jc w:val="center"/>
            </w:pPr>
            <w:r w:rsidRPr="006B7A5F">
              <w:rPr>
                <w:sz w:val="20"/>
                <w:szCs w:val="20"/>
              </w:rPr>
              <w:t>15%</w:t>
            </w:r>
          </w:p>
        </w:tc>
        <w:tc>
          <w:tcPr>
            <w:tcW w:w="1662" w:type="dxa"/>
          </w:tcPr>
          <w:p w:rsidR="00C067CF" w:rsidRPr="00C067CF" w:rsidRDefault="00C067CF" w:rsidP="00504E3F">
            <w:pPr>
              <w:pStyle w:val="Bezriadkovania"/>
              <w:jc w:val="both"/>
              <w:rPr>
                <w:sz w:val="20"/>
                <w:szCs w:val="20"/>
              </w:rPr>
            </w:pPr>
            <w:proofErr w:type="spellStart"/>
            <w:r w:rsidRPr="00C067CF">
              <w:rPr>
                <w:sz w:val="20"/>
                <w:szCs w:val="20"/>
              </w:rPr>
              <w:t>STN</w:t>
            </w:r>
            <w:proofErr w:type="spellEnd"/>
            <w:r w:rsidRPr="00C067CF">
              <w:rPr>
                <w:sz w:val="20"/>
                <w:szCs w:val="20"/>
              </w:rPr>
              <w:t xml:space="preserve"> EN ISO</w:t>
            </w:r>
            <w:r>
              <w:rPr>
                <w:sz w:val="20"/>
                <w:szCs w:val="20"/>
              </w:rPr>
              <w:t xml:space="preserve"> </w:t>
            </w:r>
            <w:r w:rsidRPr="00C067CF">
              <w:rPr>
                <w:sz w:val="20"/>
                <w:szCs w:val="20"/>
              </w:rPr>
              <w:t>162</w:t>
            </w:r>
          </w:p>
        </w:tc>
        <w:tc>
          <w:tcPr>
            <w:tcW w:w="566" w:type="dxa"/>
          </w:tcPr>
          <w:p w:rsidR="00C067CF" w:rsidRDefault="00C067CF" w:rsidP="00C067CF">
            <w:pPr>
              <w:jc w:val="center"/>
            </w:pPr>
            <w:r w:rsidRPr="006509C3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C067CF" w:rsidRDefault="00C067CF" w:rsidP="00C067CF">
            <w:pPr>
              <w:jc w:val="center"/>
            </w:pPr>
            <w:r w:rsidRPr="005F4432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C067CF" w:rsidRDefault="00C067CF">
            <w:r w:rsidRPr="00BC457D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C067CF" w:rsidRPr="008F3753" w:rsidRDefault="008F3753" w:rsidP="008F3753">
            <w:pPr>
              <w:pStyle w:val="Bezriadkovania"/>
              <w:jc w:val="both"/>
              <w:rPr>
                <w:sz w:val="16"/>
                <w:szCs w:val="16"/>
              </w:rPr>
            </w:pPr>
            <w:proofErr w:type="spellStart"/>
            <w:r w:rsidRPr="008F3753">
              <w:rPr>
                <w:sz w:val="16"/>
                <w:szCs w:val="16"/>
              </w:rPr>
              <w:t>Cultiv</w:t>
            </w:r>
            <w:proofErr w:type="spellEnd"/>
            <w:r w:rsidRPr="008F3753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F3753">
              <w:rPr>
                <w:sz w:val="16"/>
                <w:szCs w:val="16"/>
              </w:rPr>
              <w:t>microorg</w:t>
            </w:r>
            <w:proofErr w:type="spellEnd"/>
            <w:proofErr w:type="gramEnd"/>
            <w:r w:rsidRPr="008F3753">
              <w:rPr>
                <w:sz w:val="16"/>
                <w:szCs w:val="16"/>
              </w:rPr>
              <w:t>. at 22° C</w:t>
            </w:r>
          </w:p>
        </w:tc>
        <w:tc>
          <w:tcPr>
            <w:tcW w:w="672" w:type="dxa"/>
          </w:tcPr>
          <w:p w:rsidR="00C067CF" w:rsidRDefault="008F3753" w:rsidP="008F3753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8" w:type="dxa"/>
          </w:tcPr>
          <w:p w:rsidR="00C067CF" w:rsidRDefault="00C067CF" w:rsidP="00281102">
            <w:pPr>
              <w:jc w:val="center"/>
            </w:pPr>
            <w:proofErr w:type="spellStart"/>
            <w:r w:rsidRPr="00A14841">
              <w:rPr>
                <w:sz w:val="20"/>
                <w:szCs w:val="20"/>
              </w:rPr>
              <w:t>KTJ</w:t>
            </w:r>
            <w:proofErr w:type="spellEnd"/>
            <w:r w:rsidRPr="00A14841">
              <w:rPr>
                <w:sz w:val="20"/>
                <w:szCs w:val="20"/>
              </w:rPr>
              <w:t>/1ml</w:t>
            </w:r>
          </w:p>
        </w:tc>
        <w:tc>
          <w:tcPr>
            <w:tcW w:w="1115" w:type="dxa"/>
          </w:tcPr>
          <w:p w:rsidR="00C067CF" w:rsidRDefault="008F3753" w:rsidP="008F3753">
            <w:pPr>
              <w:jc w:val="center"/>
            </w:pPr>
            <w:r>
              <w:rPr>
                <w:sz w:val="20"/>
                <w:szCs w:val="20"/>
              </w:rPr>
              <w:t>20</w:t>
            </w:r>
            <w:r w:rsidR="00C067CF" w:rsidRPr="006B7A5F">
              <w:rPr>
                <w:sz w:val="20"/>
                <w:szCs w:val="20"/>
              </w:rPr>
              <w:t>%</w:t>
            </w:r>
          </w:p>
        </w:tc>
        <w:tc>
          <w:tcPr>
            <w:tcW w:w="1662" w:type="dxa"/>
          </w:tcPr>
          <w:p w:rsidR="00C067CF" w:rsidRPr="00C067CF" w:rsidRDefault="00C067CF" w:rsidP="00C067CF">
            <w:pPr>
              <w:pStyle w:val="Bezriadkovania"/>
              <w:jc w:val="both"/>
              <w:rPr>
                <w:sz w:val="20"/>
                <w:szCs w:val="20"/>
              </w:rPr>
            </w:pPr>
            <w:proofErr w:type="spellStart"/>
            <w:r w:rsidRPr="00C067CF">
              <w:rPr>
                <w:sz w:val="20"/>
                <w:szCs w:val="20"/>
              </w:rPr>
              <w:t>STN</w:t>
            </w:r>
            <w:proofErr w:type="spellEnd"/>
            <w:r w:rsidRPr="00C067CF">
              <w:rPr>
                <w:sz w:val="20"/>
                <w:szCs w:val="20"/>
              </w:rPr>
              <w:t xml:space="preserve"> EN ISO</w:t>
            </w:r>
            <w:r>
              <w:rPr>
                <w:sz w:val="20"/>
                <w:szCs w:val="20"/>
              </w:rPr>
              <w:t xml:space="preserve"> 622</w:t>
            </w:r>
          </w:p>
        </w:tc>
        <w:tc>
          <w:tcPr>
            <w:tcW w:w="566" w:type="dxa"/>
          </w:tcPr>
          <w:p w:rsidR="00C067CF" w:rsidRDefault="00C067CF" w:rsidP="00C067CF">
            <w:pPr>
              <w:jc w:val="center"/>
            </w:pPr>
            <w:r w:rsidRPr="006509C3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C067CF" w:rsidRPr="008F3753" w:rsidRDefault="008F3753" w:rsidP="008F3753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20"/>
              </w:rPr>
              <w:t>2X10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7" w:type="dxa"/>
          </w:tcPr>
          <w:p w:rsidR="00C067CF" w:rsidRDefault="00C067CF">
            <w:r w:rsidRPr="00BC457D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C067CF" w:rsidRPr="008F3753" w:rsidRDefault="008F3753" w:rsidP="008F3753">
            <w:pPr>
              <w:pStyle w:val="Bezriadkovania"/>
              <w:jc w:val="both"/>
              <w:rPr>
                <w:sz w:val="20"/>
                <w:szCs w:val="20"/>
              </w:rPr>
            </w:pPr>
            <w:proofErr w:type="spellStart"/>
            <w:r w:rsidRPr="008F3753">
              <w:rPr>
                <w:sz w:val="16"/>
                <w:szCs w:val="16"/>
              </w:rPr>
              <w:t>Cultiv</w:t>
            </w:r>
            <w:proofErr w:type="spellEnd"/>
            <w:r w:rsidRPr="008F3753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F3753">
              <w:rPr>
                <w:sz w:val="16"/>
                <w:szCs w:val="16"/>
              </w:rPr>
              <w:t>microorg</w:t>
            </w:r>
            <w:proofErr w:type="spellEnd"/>
            <w:proofErr w:type="gramEnd"/>
            <w:r w:rsidRPr="008F3753">
              <w:rPr>
                <w:sz w:val="16"/>
                <w:szCs w:val="16"/>
              </w:rPr>
              <w:t xml:space="preserve">. at </w:t>
            </w:r>
            <w:r>
              <w:rPr>
                <w:sz w:val="16"/>
                <w:szCs w:val="16"/>
              </w:rPr>
              <w:t>36</w:t>
            </w:r>
            <w:r w:rsidRPr="008F3753">
              <w:rPr>
                <w:sz w:val="16"/>
                <w:szCs w:val="16"/>
              </w:rPr>
              <w:t>° C</w:t>
            </w:r>
          </w:p>
        </w:tc>
        <w:tc>
          <w:tcPr>
            <w:tcW w:w="672" w:type="dxa"/>
          </w:tcPr>
          <w:p w:rsidR="00C067CF" w:rsidRDefault="00C067CF" w:rsidP="00C067CF">
            <w:pPr>
              <w:jc w:val="center"/>
            </w:pPr>
            <w:r w:rsidRPr="002E307B"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C067CF" w:rsidRDefault="00C067CF" w:rsidP="00281102">
            <w:pPr>
              <w:jc w:val="center"/>
            </w:pPr>
            <w:proofErr w:type="spellStart"/>
            <w:r w:rsidRPr="00A14841">
              <w:rPr>
                <w:sz w:val="20"/>
                <w:szCs w:val="20"/>
              </w:rPr>
              <w:t>KTJ</w:t>
            </w:r>
            <w:proofErr w:type="spellEnd"/>
            <w:r w:rsidRPr="00A14841">
              <w:rPr>
                <w:sz w:val="20"/>
                <w:szCs w:val="20"/>
              </w:rPr>
              <w:t>/1ml</w:t>
            </w:r>
          </w:p>
        </w:tc>
        <w:tc>
          <w:tcPr>
            <w:tcW w:w="1115" w:type="dxa"/>
          </w:tcPr>
          <w:p w:rsidR="00C067CF" w:rsidRDefault="008F3753" w:rsidP="008F3753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C067CF" w:rsidRPr="006B7A5F">
              <w:rPr>
                <w:sz w:val="20"/>
                <w:szCs w:val="20"/>
              </w:rPr>
              <w:t>5%</w:t>
            </w:r>
          </w:p>
        </w:tc>
        <w:tc>
          <w:tcPr>
            <w:tcW w:w="1662" w:type="dxa"/>
          </w:tcPr>
          <w:p w:rsidR="00C067CF" w:rsidRPr="00C067CF" w:rsidRDefault="00C067CF" w:rsidP="00C067CF">
            <w:pPr>
              <w:pStyle w:val="Bezriadkovania"/>
              <w:jc w:val="both"/>
              <w:rPr>
                <w:sz w:val="20"/>
                <w:szCs w:val="20"/>
              </w:rPr>
            </w:pPr>
            <w:proofErr w:type="spellStart"/>
            <w:r w:rsidRPr="00C067CF">
              <w:rPr>
                <w:sz w:val="20"/>
                <w:szCs w:val="20"/>
              </w:rPr>
              <w:t>STN</w:t>
            </w:r>
            <w:proofErr w:type="spellEnd"/>
            <w:r w:rsidRPr="00C067CF">
              <w:rPr>
                <w:sz w:val="20"/>
                <w:szCs w:val="20"/>
              </w:rPr>
              <w:t xml:space="preserve"> EN ISO</w:t>
            </w:r>
            <w:r>
              <w:rPr>
                <w:sz w:val="20"/>
                <w:szCs w:val="20"/>
              </w:rPr>
              <w:t xml:space="preserve"> 622</w:t>
            </w:r>
          </w:p>
        </w:tc>
        <w:tc>
          <w:tcPr>
            <w:tcW w:w="566" w:type="dxa"/>
          </w:tcPr>
          <w:p w:rsidR="00C067CF" w:rsidRDefault="00C067CF" w:rsidP="00C067CF">
            <w:pPr>
              <w:jc w:val="center"/>
            </w:pPr>
            <w:r w:rsidRPr="006509C3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C067CF" w:rsidRDefault="008F3753" w:rsidP="00C067CF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C067CF" w:rsidRPr="005F4432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C067CF" w:rsidRDefault="00C067CF">
            <w:r w:rsidRPr="00BC457D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C067CF" w:rsidRPr="008F3753" w:rsidRDefault="008F3753" w:rsidP="00504E3F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Colourless </w:t>
            </w:r>
            <w:r w:rsidRPr="008F3753">
              <w:rPr>
                <w:sz w:val="20"/>
                <w:szCs w:val="20"/>
              </w:rPr>
              <w:t>flagellated protozoan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672" w:type="dxa"/>
          </w:tcPr>
          <w:p w:rsidR="00C067CF" w:rsidRDefault="00C067CF" w:rsidP="00C067CF">
            <w:pPr>
              <w:jc w:val="center"/>
            </w:pPr>
            <w:r w:rsidRPr="002E307B"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C067CF" w:rsidRDefault="008F3753" w:rsidP="008F3753">
            <w:pPr>
              <w:jc w:val="center"/>
            </w:pPr>
            <w:r>
              <w:rPr>
                <w:sz w:val="20"/>
                <w:szCs w:val="20"/>
              </w:rPr>
              <w:t>individuals/</w:t>
            </w:r>
            <w:r w:rsidR="00C067CF" w:rsidRPr="00A14841">
              <w:rPr>
                <w:sz w:val="20"/>
                <w:szCs w:val="20"/>
              </w:rPr>
              <w:t>ml</w:t>
            </w:r>
          </w:p>
        </w:tc>
        <w:tc>
          <w:tcPr>
            <w:tcW w:w="1115" w:type="dxa"/>
          </w:tcPr>
          <w:p w:rsidR="00C067CF" w:rsidRDefault="00C067CF" w:rsidP="00C067CF">
            <w:pPr>
              <w:jc w:val="center"/>
            </w:pPr>
          </w:p>
        </w:tc>
        <w:tc>
          <w:tcPr>
            <w:tcW w:w="1662" w:type="dxa"/>
          </w:tcPr>
          <w:p w:rsidR="00C067CF" w:rsidRPr="00C067CF" w:rsidRDefault="00C067CF" w:rsidP="00504E3F">
            <w:pPr>
              <w:pStyle w:val="Bezriadkovani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STN</w:t>
            </w:r>
            <w:proofErr w:type="spellEnd"/>
            <w:r>
              <w:rPr>
                <w:sz w:val="20"/>
                <w:szCs w:val="20"/>
              </w:rPr>
              <w:t xml:space="preserve"> 75 7711</w:t>
            </w:r>
          </w:p>
        </w:tc>
        <w:tc>
          <w:tcPr>
            <w:tcW w:w="566" w:type="dxa"/>
          </w:tcPr>
          <w:p w:rsidR="00C067CF" w:rsidRDefault="00C067CF" w:rsidP="00C067CF">
            <w:pPr>
              <w:jc w:val="center"/>
            </w:pPr>
            <w:r w:rsidRPr="006509C3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C067CF" w:rsidRDefault="00C067CF" w:rsidP="00C067CF">
            <w:pPr>
              <w:jc w:val="center"/>
            </w:pPr>
            <w:r w:rsidRPr="005F4432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C067CF" w:rsidRDefault="00C067CF">
            <w:r w:rsidRPr="00BC457D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8F3753" w:rsidRPr="008F3753" w:rsidRDefault="008F3753" w:rsidP="00504E3F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 organisms</w:t>
            </w:r>
          </w:p>
        </w:tc>
        <w:tc>
          <w:tcPr>
            <w:tcW w:w="672" w:type="dxa"/>
          </w:tcPr>
          <w:p w:rsidR="008F3753" w:rsidRDefault="008F3753" w:rsidP="00C067CF">
            <w:pPr>
              <w:jc w:val="center"/>
            </w:pPr>
            <w:r w:rsidRPr="002E307B"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8F3753" w:rsidRDefault="008F3753">
            <w:r w:rsidRPr="00236A79">
              <w:rPr>
                <w:sz w:val="20"/>
                <w:szCs w:val="20"/>
              </w:rPr>
              <w:t>individuals/ml</w:t>
            </w:r>
          </w:p>
        </w:tc>
        <w:tc>
          <w:tcPr>
            <w:tcW w:w="1115" w:type="dxa"/>
          </w:tcPr>
          <w:p w:rsidR="008F3753" w:rsidRDefault="008F3753" w:rsidP="00C067CF">
            <w:pPr>
              <w:jc w:val="center"/>
            </w:pPr>
          </w:p>
        </w:tc>
        <w:tc>
          <w:tcPr>
            <w:tcW w:w="1662" w:type="dxa"/>
          </w:tcPr>
          <w:p w:rsidR="008F3753" w:rsidRPr="00C067CF" w:rsidRDefault="008F3753" w:rsidP="00504E3F">
            <w:pPr>
              <w:pStyle w:val="Bezriadkovani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STN</w:t>
            </w:r>
            <w:proofErr w:type="spellEnd"/>
            <w:r>
              <w:rPr>
                <w:sz w:val="20"/>
                <w:szCs w:val="20"/>
              </w:rPr>
              <w:t xml:space="preserve"> 75 7711</w:t>
            </w:r>
          </w:p>
        </w:tc>
        <w:tc>
          <w:tcPr>
            <w:tcW w:w="566" w:type="dxa"/>
          </w:tcPr>
          <w:p w:rsidR="008F3753" w:rsidRDefault="008F3753" w:rsidP="00C067CF">
            <w:pPr>
              <w:jc w:val="center"/>
            </w:pPr>
            <w:r w:rsidRPr="006509C3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8F3753" w:rsidRDefault="008F3753" w:rsidP="00C067CF">
            <w:pPr>
              <w:jc w:val="center"/>
            </w:pPr>
            <w:r w:rsidRPr="005F4432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8F3753" w:rsidRDefault="008F3753">
            <w:r w:rsidRPr="00BC457D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8F3753" w:rsidRPr="008F3753" w:rsidRDefault="008F3753" w:rsidP="00504E3F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Filamentous bacteria</w:t>
            </w:r>
          </w:p>
        </w:tc>
        <w:tc>
          <w:tcPr>
            <w:tcW w:w="672" w:type="dxa"/>
          </w:tcPr>
          <w:p w:rsidR="008F3753" w:rsidRDefault="008F3753" w:rsidP="00C067CF">
            <w:pPr>
              <w:jc w:val="center"/>
            </w:pPr>
            <w:r w:rsidRPr="002E307B"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8F3753" w:rsidRDefault="008F3753">
            <w:r w:rsidRPr="00236A79">
              <w:rPr>
                <w:sz w:val="20"/>
                <w:szCs w:val="20"/>
              </w:rPr>
              <w:t>individuals/ml</w:t>
            </w:r>
          </w:p>
        </w:tc>
        <w:tc>
          <w:tcPr>
            <w:tcW w:w="1115" w:type="dxa"/>
          </w:tcPr>
          <w:p w:rsidR="008F3753" w:rsidRDefault="008F3753" w:rsidP="00C067CF">
            <w:pPr>
              <w:jc w:val="center"/>
            </w:pPr>
          </w:p>
        </w:tc>
        <w:tc>
          <w:tcPr>
            <w:tcW w:w="1662" w:type="dxa"/>
          </w:tcPr>
          <w:p w:rsidR="008F3753" w:rsidRDefault="008F3753">
            <w:proofErr w:type="spellStart"/>
            <w:r w:rsidRPr="00664A0B">
              <w:rPr>
                <w:sz w:val="20"/>
                <w:szCs w:val="20"/>
              </w:rPr>
              <w:t>STN</w:t>
            </w:r>
            <w:proofErr w:type="spellEnd"/>
            <w:r w:rsidRPr="00664A0B">
              <w:rPr>
                <w:sz w:val="20"/>
                <w:szCs w:val="20"/>
              </w:rPr>
              <w:t xml:space="preserve"> 75 7711</w:t>
            </w:r>
          </w:p>
        </w:tc>
        <w:tc>
          <w:tcPr>
            <w:tcW w:w="566" w:type="dxa"/>
          </w:tcPr>
          <w:p w:rsidR="008F3753" w:rsidRDefault="008F3753" w:rsidP="00C067CF">
            <w:pPr>
              <w:jc w:val="center"/>
            </w:pPr>
            <w:r w:rsidRPr="006509C3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8F3753" w:rsidRDefault="008F3753" w:rsidP="00C067CF">
            <w:pPr>
              <w:jc w:val="center"/>
            </w:pPr>
            <w:r w:rsidRPr="005F4432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8F3753" w:rsidRDefault="008F3753">
            <w:r w:rsidRPr="00BC457D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8F3753" w:rsidRPr="008F3753" w:rsidRDefault="008F3753" w:rsidP="004F4E89">
            <w:pPr>
              <w:pStyle w:val="Bezriadkovani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Micromycetes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4F4E89">
              <w:rPr>
                <w:sz w:val="20"/>
                <w:szCs w:val="20"/>
              </w:rPr>
              <w:t>determ</w:t>
            </w:r>
            <w:proofErr w:type="spellEnd"/>
            <w:r w:rsidR="004F4E8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4F4E89">
              <w:rPr>
                <w:sz w:val="20"/>
                <w:szCs w:val="20"/>
              </w:rPr>
              <w:t>microscop</w:t>
            </w:r>
            <w:proofErr w:type="spellEnd"/>
            <w:proofErr w:type="gramEnd"/>
            <w:r w:rsidR="004F4E89">
              <w:rPr>
                <w:sz w:val="20"/>
                <w:szCs w:val="20"/>
              </w:rPr>
              <w:t>.</w:t>
            </w:r>
          </w:p>
        </w:tc>
        <w:tc>
          <w:tcPr>
            <w:tcW w:w="672" w:type="dxa"/>
          </w:tcPr>
          <w:p w:rsidR="008F3753" w:rsidRDefault="008F3753" w:rsidP="00C067CF">
            <w:pPr>
              <w:jc w:val="center"/>
            </w:pPr>
            <w:r w:rsidRPr="002E307B"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8F3753" w:rsidRDefault="008F3753">
            <w:r w:rsidRPr="00236A79">
              <w:rPr>
                <w:sz w:val="20"/>
                <w:szCs w:val="20"/>
              </w:rPr>
              <w:t>individuals/ml</w:t>
            </w:r>
          </w:p>
        </w:tc>
        <w:tc>
          <w:tcPr>
            <w:tcW w:w="1115" w:type="dxa"/>
          </w:tcPr>
          <w:p w:rsidR="008F3753" w:rsidRDefault="008F3753" w:rsidP="00C067CF">
            <w:pPr>
              <w:jc w:val="center"/>
            </w:pPr>
          </w:p>
        </w:tc>
        <w:tc>
          <w:tcPr>
            <w:tcW w:w="1662" w:type="dxa"/>
          </w:tcPr>
          <w:p w:rsidR="008F3753" w:rsidRDefault="008F3753">
            <w:proofErr w:type="spellStart"/>
            <w:r w:rsidRPr="00664A0B">
              <w:rPr>
                <w:sz w:val="20"/>
                <w:szCs w:val="20"/>
              </w:rPr>
              <w:t>STN</w:t>
            </w:r>
            <w:proofErr w:type="spellEnd"/>
            <w:r w:rsidRPr="00664A0B">
              <w:rPr>
                <w:sz w:val="20"/>
                <w:szCs w:val="20"/>
              </w:rPr>
              <w:t xml:space="preserve"> 75 7711</w:t>
            </w:r>
          </w:p>
        </w:tc>
        <w:tc>
          <w:tcPr>
            <w:tcW w:w="566" w:type="dxa"/>
          </w:tcPr>
          <w:p w:rsidR="008F3753" w:rsidRDefault="008F3753" w:rsidP="00C067CF">
            <w:pPr>
              <w:jc w:val="center"/>
            </w:pPr>
            <w:r w:rsidRPr="006509C3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8F3753" w:rsidRDefault="008F3753" w:rsidP="00C067CF">
            <w:pPr>
              <w:jc w:val="center"/>
            </w:pPr>
            <w:r w:rsidRPr="005F4432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8F3753" w:rsidRDefault="008F3753">
            <w:r w:rsidRPr="00BC457D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4F4E89" w:rsidRDefault="004F4E89" w:rsidP="004F4E89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Dead organisms</w:t>
            </w:r>
          </w:p>
        </w:tc>
        <w:tc>
          <w:tcPr>
            <w:tcW w:w="672" w:type="dxa"/>
          </w:tcPr>
          <w:p w:rsidR="004F4E89" w:rsidRPr="002E307B" w:rsidRDefault="004F4E89" w:rsidP="00C0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4F4E89" w:rsidRPr="00236A79" w:rsidRDefault="004F4E89">
            <w:pPr>
              <w:rPr>
                <w:sz w:val="20"/>
                <w:szCs w:val="20"/>
              </w:rPr>
            </w:pPr>
            <w:r w:rsidRPr="00236A79">
              <w:rPr>
                <w:sz w:val="20"/>
                <w:szCs w:val="20"/>
              </w:rPr>
              <w:t>individuals/ml</w:t>
            </w:r>
          </w:p>
        </w:tc>
        <w:tc>
          <w:tcPr>
            <w:tcW w:w="1115" w:type="dxa"/>
          </w:tcPr>
          <w:p w:rsidR="004F4E89" w:rsidRDefault="004F4E89" w:rsidP="00C067CF">
            <w:pPr>
              <w:jc w:val="center"/>
            </w:pPr>
          </w:p>
        </w:tc>
        <w:tc>
          <w:tcPr>
            <w:tcW w:w="1662" w:type="dxa"/>
          </w:tcPr>
          <w:p w:rsidR="004F4E89" w:rsidRPr="00664A0B" w:rsidRDefault="004F4E89">
            <w:pPr>
              <w:rPr>
                <w:sz w:val="20"/>
                <w:szCs w:val="20"/>
              </w:rPr>
            </w:pPr>
            <w:proofErr w:type="spellStart"/>
            <w:r w:rsidRPr="00664A0B">
              <w:rPr>
                <w:sz w:val="20"/>
                <w:szCs w:val="20"/>
              </w:rPr>
              <w:t>STN</w:t>
            </w:r>
            <w:proofErr w:type="spellEnd"/>
            <w:r w:rsidRPr="00664A0B">
              <w:rPr>
                <w:sz w:val="20"/>
                <w:szCs w:val="20"/>
              </w:rPr>
              <w:t xml:space="preserve"> 75 7711</w:t>
            </w:r>
          </w:p>
        </w:tc>
        <w:tc>
          <w:tcPr>
            <w:tcW w:w="566" w:type="dxa"/>
          </w:tcPr>
          <w:p w:rsidR="004F4E89" w:rsidRPr="006509C3" w:rsidRDefault="004F4E89" w:rsidP="00C0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4F4E89" w:rsidRPr="005F4432" w:rsidRDefault="004F4E89" w:rsidP="00C0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7" w:type="dxa"/>
          </w:tcPr>
          <w:p w:rsidR="004F4E89" w:rsidRPr="00BC457D" w:rsidRDefault="004F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4F4E89" w:rsidRDefault="004F4E89" w:rsidP="008F3753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Iron and manganese bacteria</w:t>
            </w:r>
          </w:p>
        </w:tc>
        <w:tc>
          <w:tcPr>
            <w:tcW w:w="672" w:type="dxa"/>
          </w:tcPr>
          <w:p w:rsidR="004F4E89" w:rsidRPr="002E307B" w:rsidRDefault="004F4E89" w:rsidP="00392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4F4E89" w:rsidRPr="00236A79" w:rsidRDefault="004F4E89" w:rsidP="00AE5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</w:t>
            </w:r>
            <w:r w:rsidR="00AE52BF">
              <w:rPr>
                <w:sz w:val="20"/>
                <w:szCs w:val="20"/>
              </w:rPr>
              <w:t>age</w:t>
            </w:r>
            <w:r>
              <w:rPr>
                <w:sz w:val="20"/>
                <w:szCs w:val="20"/>
              </w:rPr>
              <w:t xml:space="preserve"> of field %</w:t>
            </w:r>
          </w:p>
        </w:tc>
        <w:tc>
          <w:tcPr>
            <w:tcW w:w="1115" w:type="dxa"/>
          </w:tcPr>
          <w:p w:rsidR="004F4E89" w:rsidRDefault="004F4E89" w:rsidP="003928DE">
            <w:pPr>
              <w:jc w:val="center"/>
            </w:pPr>
          </w:p>
        </w:tc>
        <w:tc>
          <w:tcPr>
            <w:tcW w:w="1662" w:type="dxa"/>
          </w:tcPr>
          <w:p w:rsidR="004F4E89" w:rsidRPr="00664A0B" w:rsidRDefault="004F4E89" w:rsidP="003928DE">
            <w:pPr>
              <w:rPr>
                <w:sz w:val="20"/>
                <w:szCs w:val="20"/>
              </w:rPr>
            </w:pPr>
            <w:proofErr w:type="spellStart"/>
            <w:r w:rsidRPr="00664A0B">
              <w:rPr>
                <w:sz w:val="20"/>
                <w:szCs w:val="20"/>
              </w:rPr>
              <w:t>STN</w:t>
            </w:r>
            <w:proofErr w:type="spellEnd"/>
            <w:r w:rsidRPr="00664A0B">
              <w:rPr>
                <w:sz w:val="20"/>
                <w:szCs w:val="20"/>
              </w:rPr>
              <w:t xml:space="preserve"> 75 7711</w:t>
            </w:r>
          </w:p>
        </w:tc>
        <w:tc>
          <w:tcPr>
            <w:tcW w:w="566" w:type="dxa"/>
          </w:tcPr>
          <w:p w:rsidR="004F4E89" w:rsidRPr="006509C3" w:rsidRDefault="004F4E89" w:rsidP="00392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4F4E89" w:rsidRPr="005F4432" w:rsidRDefault="004F4E89" w:rsidP="004F4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7" w:type="dxa"/>
          </w:tcPr>
          <w:p w:rsidR="004F4E89" w:rsidRPr="00BC457D" w:rsidRDefault="004F4E89" w:rsidP="00392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4073FC" w:rsidRDefault="004073FC" w:rsidP="008F3753">
            <w:pPr>
              <w:pStyle w:val="Bezriadkovani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Abioseston</w:t>
            </w:r>
            <w:proofErr w:type="spellEnd"/>
          </w:p>
        </w:tc>
        <w:tc>
          <w:tcPr>
            <w:tcW w:w="672" w:type="dxa"/>
          </w:tcPr>
          <w:p w:rsidR="004073FC" w:rsidRPr="002E307B" w:rsidRDefault="00281102" w:rsidP="00281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8" w:type="dxa"/>
          </w:tcPr>
          <w:p w:rsidR="004073FC" w:rsidRPr="00236A79" w:rsidRDefault="004073FC" w:rsidP="00AE5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</w:t>
            </w:r>
            <w:r w:rsidR="00AE52BF">
              <w:rPr>
                <w:sz w:val="20"/>
                <w:szCs w:val="20"/>
              </w:rPr>
              <w:t>age</w:t>
            </w:r>
            <w:r>
              <w:rPr>
                <w:sz w:val="20"/>
                <w:szCs w:val="20"/>
              </w:rPr>
              <w:t xml:space="preserve"> of field %</w:t>
            </w:r>
          </w:p>
        </w:tc>
        <w:tc>
          <w:tcPr>
            <w:tcW w:w="1115" w:type="dxa"/>
          </w:tcPr>
          <w:p w:rsidR="004073FC" w:rsidRDefault="004073FC" w:rsidP="003928DE">
            <w:pPr>
              <w:jc w:val="center"/>
            </w:pPr>
            <w:r>
              <w:t>13%</w:t>
            </w:r>
          </w:p>
        </w:tc>
        <w:tc>
          <w:tcPr>
            <w:tcW w:w="1662" w:type="dxa"/>
          </w:tcPr>
          <w:p w:rsidR="004073FC" w:rsidRPr="00664A0B" w:rsidRDefault="004073FC" w:rsidP="004073FC">
            <w:pPr>
              <w:rPr>
                <w:sz w:val="20"/>
                <w:szCs w:val="20"/>
              </w:rPr>
            </w:pPr>
            <w:proofErr w:type="spellStart"/>
            <w:r w:rsidRPr="00664A0B">
              <w:rPr>
                <w:sz w:val="20"/>
                <w:szCs w:val="20"/>
              </w:rPr>
              <w:t>STN</w:t>
            </w:r>
            <w:proofErr w:type="spellEnd"/>
            <w:r w:rsidRPr="00664A0B">
              <w:rPr>
                <w:sz w:val="20"/>
                <w:szCs w:val="20"/>
              </w:rPr>
              <w:t xml:space="preserve"> 75 771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4073FC" w:rsidRPr="006509C3" w:rsidRDefault="004073FC" w:rsidP="00392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4073FC" w:rsidRPr="005F4432" w:rsidRDefault="004073FC" w:rsidP="00392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7" w:type="dxa"/>
          </w:tcPr>
          <w:p w:rsidR="004073FC" w:rsidRPr="00BC457D" w:rsidRDefault="004073FC" w:rsidP="00392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4073FC" w:rsidRDefault="004073FC" w:rsidP="008F3753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Clostridium </w:t>
            </w:r>
            <w:proofErr w:type="spellStart"/>
            <w:r>
              <w:rPr>
                <w:sz w:val="20"/>
                <w:szCs w:val="20"/>
              </w:rPr>
              <w:t>perfringens</w:t>
            </w:r>
            <w:proofErr w:type="spellEnd"/>
          </w:p>
        </w:tc>
        <w:tc>
          <w:tcPr>
            <w:tcW w:w="672" w:type="dxa"/>
          </w:tcPr>
          <w:p w:rsidR="004073FC" w:rsidRPr="002E307B" w:rsidRDefault="004073FC" w:rsidP="00C0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4073FC" w:rsidRPr="00236A79" w:rsidRDefault="004073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KTJ</w:t>
            </w:r>
            <w:proofErr w:type="spellEnd"/>
            <w:r>
              <w:rPr>
                <w:sz w:val="20"/>
                <w:szCs w:val="20"/>
              </w:rPr>
              <w:t>/100ML</w:t>
            </w:r>
          </w:p>
        </w:tc>
        <w:tc>
          <w:tcPr>
            <w:tcW w:w="1115" w:type="dxa"/>
          </w:tcPr>
          <w:p w:rsidR="004073FC" w:rsidRDefault="004073FC" w:rsidP="00C067CF">
            <w:pPr>
              <w:jc w:val="center"/>
            </w:pPr>
            <w:r>
              <w:t>25%</w:t>
            </w:r>
          </w:p>
        </w:tc>
        <w:tc>
          <w:tcPr>
            <w:tcW w:w="1662" w:type="dxa"/>
          </w:tcPr>
          <w:p w:rsidR="004073FC" w:rsidRPr="00664A0B" w:rsidRDefault="004073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STN</w:t>
            </w:r>
            <w:proofErr w:type="spellEnd"/>
            <w:r>
              <w:rPr>
                <w:sz w:val="20"/>
                <w:szCs w:val="20"/>
              </w:rPr>
              <w:t xml:space="preserve"> EN 26461-2</w:t>
            </w:r>
          </w:p>
        </w:tc>
        <w:tc>
          <w:tcPr>
            <w:tcW w:w="566" w:type="dxa"/>
          </w:tcPr>
          <w:p w:rsidR="004073FC" w:rsidRPr="006509C3" w:rsidRDefault="004073FC" w:rsidP="00C0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4073FC" w:rsidRPr="005F4432" w:rsidRDefault="004073FC" w:rsidP="00C0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4073FC" w:rsidRDefault="004073FC">
            <w:r w:rsidRPr="0041059A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4073FC" w:rsidRDefault="004073FC" w:rsidP="008F3753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Nitrates</w:t>
            </w:r>
          </w:p>
        </w:tc>
        <w:tc>
          <w:tcPr>
            <w:tcW w:w="672" w:type="dxa"/>
          </w:tcPr>
          <w:p w:rsidR="004073FC" w:rsidRPr="002E307B" w:rsidRDefault="004073FC" w:rsidP="00C0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</w:t>
            </w:r>
          </w:p>
        </w:tc>
        <w:tc>
          <w:tcPr>
            <w:tcW w:w="1368" w:type="dxa"/>
          </w:tcPr>
          <w:p w:rsidR="004073FC" w:rsidRPr="00236A79" w:rsidRDefault="004073FC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4073FC" w:rsidRDefault="004073FC" w:rsidP="00C067CF">
            <w:pPr>
              <w:jc w:val="center"/>
            </w:pPr>
            <w:r>
              <w:t>10%</w:t>
            </w:r>
          </w:p>
        </w:tc>
        <w:tc>
          <w:tcPr>
            <w:tcW w:w="1662" w:type="dxa"/>
          </w:tcPr>
          <w:p w:rsidR="004073FC" w:rsidRPr="00664A0B" w:rsidRDefault="004073FC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PP-DCH-24</w:t>
            </w:r>
          </w:p>
        </w:tc>
        <w:tc>
          <w:tcPr>
            <w:tcW w:w="566" w:type="dxa"/>
          </w:tcPr>
          <w:p w:rsidR="004073FC" w:rsidRPr="006509C3" w:rsidRDefault="004073FC" w:rsidP="00C0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4073FC" w:rsidRPr="005F4432" w:rsidRDefault="004073FC" w:rsidP="00C0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7" w:type="dxa"/>
          </w:tcPr>
          <w:p w:rsidR="004073FC" w:rsidRDefault="004073FC">
            <w:r w:rsidRPr="0041059A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4073FC" w:rsidRDefault="004073FC" w:rsidP="004073FC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Nitrites</w:t>
            </w:r>
          </w:p>
        </w:tc>
        <w:tc>
          <w:tcPr>
            <w:tcW w:w="672" w:type="dxa"/>
          </w:tcPr>
          <w:p w:rsidR="004073FC" w:rsidRPr="002E307B" w:rsidRDefault="004073FC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&lt;0.01</w:t>
            </w:r>
          </w:p>
        </w:tc>
        <w:tc>
          <w:tcPr>
            <w:tcW w:w="1368" w:type="dxa"/>
          </w:tcPr>
          <w:p w:rsidR="004073FC" w:rsidRPr="00236A79" w:rsidRDefault="004073FC" w:rsidP="00392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4073FC" w:rsidRDefault="004073FC" w:rsidP="003928DE">
            <w:pPr>
              <w:jc w:val="center"/>
            </w:pPr>
          </w:p>
        </w:tc>
        <w:tc>
          <w:tcPr>
            <w:tcW w:w="1662" w:type="dxa"/>
          </w:tcPr>
          <w:p w:rsidR="004073FC" w:rsidRPr="00664A0B" w:rsidRDefault="004073FC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PP-DCH-25</w:t>
            </w:r>
          </w:p>
        </w:tc>
        <w:tc>
          <w:tcPr>
            <w:tcW w:w="566" w:type="dxa"/>
          </w:tcPr>
          <w:p w:rsidR="004073FC" w:rsidRPr="006509C3" w:rsidRDefault="004073FC" w:rsidP="00392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4073FC" w:rsidRPr="005F4432" w:rsidRDefault="004073FC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137" w:type="dxa"/>
          </w:tcPr>
          <w:p w:rsidR="004073FC" w:rsidRDefault="004073FC" w:rsidP="003928DE">
            <w:r w:rsidRPr="0041059A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4073FC" w:rsidRDefault="004073FC" w:rsidP="004073FC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Fluorides</w:t>
            </w:r>
          </w:p>
        </w:tc>
        <w:tc>
          <w:tcPr>
            <w:tcW w:w="672" w:type="dxa"/>
          </w:tcPr>
          <w:p w:rsidR="004073FC" w:rsidRPr="002E307B" w:rsidRDefault="004073FC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&lt;0.10</w:t>
            </w:r>
          </w:p>
        </w:tc>
        <w:tc>
          <w:tcPr>
            <w:tcW w:w="1368" w:type="dxa"/>
          </w:tcPr>
          <w:p w:rsidR="004073FC" w:rsidRPr="00236A79" w:rsidRDefault="004073FC" w:rsidP="00392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4073FC" w:rsidRDefault="004073FC" w:rsidP="003928DE">
            <w:pPr>
              <w:jc w:val="center"/>
            </w:pPr>
          </w:p>
        </w:tc>
        <w:tc>
          <w:tcPr>
            <w:tcW w:w="1662" w:type="dxa"/>
          </w:tcPr>
          <w:p w:rsidR="004073FC" w:rsidRPr="00664A0B" w:rsidRDefault="004073FC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PP-DCH-27</w:t>
            </w:r>
          </w:p>
        </w:tc>
        <w:tc>
          <w:tcPr>
            <w:tcW w:w="566" w:type="dxa"/>
          </w:tcPr>
          <w:p w:rsidR="004073FC" w:rsidRPr="006509C3" w:rsidRDefault="004073FC" w:rsidP="00392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4073FC" w:rsidRPr="005F4432" w:rsidRDefault="004073FC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811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4073FC" w:rsidRDefault="004073FC" w:rsidP="003928DE">
            <w:r w:rsidRPr="0041059A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4073FC" w:rsidRDefault="004073FC" w:rsidP="008F3753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Ammonium ions</w:t>
            </w:r>
          </w:p>
        </w:tc>
        <w:tc>
          <w:tcPr>
            <w:tcW w:w="672" w:type="dxa"/>
          </w:tcPr>
          <w:p w:rsidR="004073FC" w:rsidRPr="002E307B" w:rsidRDefault="004073FC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&lt;0.02</w:t>
            </w:r>
          </w:p>
        </w:tc>
        <w:tc>
          <w:tcPr>
            <w:tcW w:w="1368" w:type="dxa"/>
          </w:tcPr>
          <w:p w:rsidR="004073FC" w:rsidRPr="00236A79" w:rsidRDefault="004073FC" w:rsidP="00392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4073FC" w:rsidRDefault="004073FC" w:rsidP="003928DE">
            <w:pPr>
              <w:jc w:val="center"/>
            </w:pPr>
          </w:p>
        </w:tc>
        <w:tc>
          <w:tcPr>
            <w:tcW w:w="1662" w:type="dxa"/>
          </w:tcPr>
          <w:p w:rsidR="004073FC" w:rsidRPr="00664A0B" w:rsidRDefault="004073FC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PP-DCH-02</w:t>
            </w:r>
          </w:p>
        </w:tc>
        <w:tc>
          <w:tcPr>
            <w:tcW w:w="566" w:type="dxa"/>
          </w:tcPr>
          <w:p w:rsidR="004073FC" w:rsidRPr="006509C3" w:rsidRDefault="004073FC" w:rsidP="00392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4073FC" w:rsidRPr="005F4432" w:rsidRDefault="004073FC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137" w:type="dxa"/>
          </w:tcPr>
          <w:p w:rsidR="004073FC" w:rsidRDefault="004073FC">
            <w:r w:rsidRPr="0041059A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4F3D8E" w:rsidRDefault="004F3D8E" w:rsidP="008F3753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Aluminium</w:t>
            </w:r>
          </w:p>
        </w:tc>
        <w:tc>
          <w:tcPr>
            <w:tcW w:w="672" w:type="dxa"/>
          </w:tcPr>
          <w:p w:rsidR="004F3D8E" w:rsidRDefault="004F3D8E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0.043</w:t>
            </w:r>
          </w:p>
        </w:tc>
        <w:tc>
          <w:tcPr>
            <w:tcW w:w="1368" w:type="dxa"/>
          </w:tcPr>
          <w:p w:rsidR="004F3D8E" w:rsidRDefault="004F3D8E" w:rsidP="004F3D8E">
            <w:pPr>
              <w:jc w:val="center"/>
            </w:pPr>
            <w:r w:rsidRPr="00162915"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4F3D8E" w:rsidRDefault="004F3D8E" w:rsidP="003928DE">
            <w:pPr>
              <w:jc w:val="center"/>
            </w:pPr>
            <w:r>
              <w:t>20%</w:t>
            </w:r>
          </w:p>
        </w:tc>
        <w:tc>
          <w:tcPr>
            <w:tcW w:w="1662" w:type="dxa"/>
          </w:tcPr>
          <w:p w:rsidR="004F3D8E" w:rsidRDefault="004F3D8E" w:rsidP="004F3D8E">
            <w:pPr>
              <w:jc w:val="center"/>
            </w:pPr>
            <w:r w:rsidRPr="0037788E">
              <w:rPr>
                <w:sz w:val="20"/>
                <w:szCs w:val="20"/>
              </w:rPr>
              <w:t>PP-DCH-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566" w:type="dxa"/>
          </w:tcPr>
          <w:p w:rsidR="004F3D8E" w:rsidRDefault="004F3D8E" w:rsidP="004F3D8E">
            <w:pPr>
              <w:jc w:val="center"/>
            </w:pPr>
            <w:r w:rsidRPr="002C23E1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4F3D8E" w:rsidRDefault="004F3D8E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1137" w:type="dxa"/>
          </w:tcPr>
          <w:p w:rsidR="004F3D8E" w:rsidRDefault="004F3D8E" w:rsidP="003928DE">
            <w:r w:rsidRPr="0041059A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4F3D8E" w:rsidRDefault="004F3D8E" w:rsidP="008F3753">
            <w:pPr>
              <w:pStyle w:val="Bezriadkovani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ChSK-Mn</w:t>
            </w:r>
            <w:proofErr w:type="spellEnd"/>
          </w:p>
        </w:tc>
        <w:tc>
          <w:tcPr>
            <w:tcW w:w="672" w:type="dxa"/>
          </w:tcPr>
          <w:p w:rsidR="004F3D8E" w:rsidRDefault="004F3D8E" w:rsidP="004F3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&lt;0.05</w:t>
            </w:r>
          </w:p>
        </w:tc>
        <w:tc>
          <w:tcPr>
            <w:tcW w:w="1368" w:type="dxa"/>
          </w:tcPr>
          <w:p w:rsidR="004F3D8E" w:rsidRDefault="004F3D8E" w:rsidP="004F3D8E">
            <w:pPr>
              <w:jc w:val="center"/>
            </w:pPr>
            <w:r w:rsidRPr="00162915"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4F3D8E" w:rsidRDefault="004F3D8E" w:rsidP="003928DE">
            <w:pPr>
              <w:jc w:val="center"/>
            </w:pPr>
          </w:p>
        </w:tc>
        <w:tc>
          <w:tcPr>
            <w:tcW w:w="1662" w:type="dxa"/>
          </w:tcPr>
          <w:p w:rsidR="004F3D8E" w:rsidRDefault="004F3D8E" w:rsidP="004F3D8E">
            <w:pPr>
              <w:jc w:val="center"/>
            </w:pPr>
            <w:r w:rsidRPr="0037788E">
              <w:rPr>
                <w:sz w:val="20"/>
                <w:szCs w:val="20"/>
              </w:rPr>
              <w:t>PP-DCH-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566" w:type="dxa"/>
          </w:tcPr>
          <w:p w:rsidR="004F3D8E" w:rsidRDefault="004F3D8E" w:rsidP="004F3D8E">
            <w:pPr>
              <w:jc w:val="center"/>
            </w:pPr>
            <w:r w:rsidRPr="002C23E1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4F3D8E" w:rsidRDefault="004F3D8E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4F3D8E" w:rsidRDefault="004F3D8E" w:rsidP="003928DE">
            <w:r w:rsidRPr="0041059A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4F3D8E" w:rsidRDefault="004F3D8E" w:rsidP="008F3753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Chlorides</w:t>
            </w:r>
          </w:p>
        </w:tc>
        <w:tc>
          <w:tcPr>
            <w:tcW w:w="672" w:type="dxa"/>
          </w:tcPr>
          <w:p w:rsidR="004F3D8E" w:rsidRDefault="004F3D8E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7.45</w:t>
            </w:r>
          </w:p>
        </w:tc>
        <w:tc>
          <w:tcPr>
            <w:tcW w:w="1368" w:type="dxa"/>
          </w:tcPr>
          <w:p w:rsidR="004F3D8E" w:rsidRDefault="004F3D8E" w:rsidP="004F3D8E">
            <w:pPr>
              <w:jc w:val="center"/>
            </w:pPr>
            <w:r w:rsidRPr="00162915"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4F3D8E" w:rsidRDefault="004F3D8E" w:rsidP="003928DE">
            <w:pPr>
              <w:jc w:val="center"/>
            </w:pPr>
            <w:r>
              <w:t>4%</w:t>
            </w:r>
          </w:p>
        </w:tc>
        <w:tc>
          <w:tcPr>
            <w:tcW w:w="1662" w:type="dxa"/>
          </w:tcPr>
          <w:p w:rsidR="004F3D8E" w:rsidRDefault="004F3D8E" w:rsidP="004F3D8E">
            <w:pPr>
              <w:jc w:val="center"/>
            </w:pPr>
            <w:r w:rsidRPr="0037788E">
              <w:rPr>
                <w:sz w:val="20"/>
                <w:szCs w:val="20"/>
              </w:rPr>
              <w:t>PP-DCH-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566" w:type="dxa"/>
          </w:tcPr>
          <w:p w:rsidR="004F3D8E" w:rsidRDefault="004F3D8E" w:rsidP="004F3D8E">
            <w:pPr>
              <w:jc w:val="center"/>
            </w:pPr>
            <w:r w:rsidRPr="002C23E1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4F3D8E" w:rsidRDefault="004F3D8E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7" w:type="dxa"/>
          </w:tcPr>
          <w:p w:rsidR="004F3D8E" w:rsidRDefault="004F3D8E" w:rsidP="003928DE">
            <w:r w:rsidRPr="0041059A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4F3D8E" w:rsidRDefault="004F3D8E" w:rsidP="004F3D8E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Manganese</w:t>
            </w:r>
          </w:p>
        </w:tc>
        <w:tc>
          <w:tcPr>
            <w:tcW w:w="672" w:type="dxa"/>
          </w:tcPr>
          <w:p w:rsidR="004F3D8E" w:rsidRDefault="004F3D8E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  <w:tc>
          <w:tcPr>
            <w:tcW w:w="1368" w:type="dxa"/>
          </w:tcPr>
          <w:p w:rsidR="004F3D8E" w:rsidRDefault="004F3D8E" w:rsidP="004F3D8E">
            <w:pPr>
              <w:jc w:val="center"/>
            </w:pPr>
            <w:r w:rsidRPr="00162915"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4F3D8E" w:rsidRDefault="004F3D8E" w:rsidP="003928DE">
            <w:pPr>
              <w:jc w:val="center"/>
            </w:pPr>
            <w:r>
              <w:t>10%</w:t>
            </w:r>
          </w:p>
        </w:tc>
        <w:tc>
          <w:tcPr>
            <w:tcW w:w="1662" w:type="dxa"/>
          </w:tcPr>
          <w:p w:rsidR="004F3D8E" w:rsidRDefault="004F3D8E" w:rsidP="004F3D8E">
            <w:pPr>
              <w:jc w:val="center"/>
            </w:pPr>
            <w:r w:rsidRPr="0037788E">
              <w:rPr>
                <w:sz w:val="20"/>
                <w:szCs w:val="20"/>
              </w:rPr>
              <w:t>PP-DCH-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566" w:type="dxa"/>
          </w:tcPr>
          <w:p w:rsidR="004F3D8E" w:rsidRDefault="004F3D8E" w:rsidP="004F3D8E">
            <w:pPr>
              <w:jc w:val="center"/>
            </w:pPr>
            <w:r w:rsidRPr="002C23E1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4F3D8E" w:rsidRDefault="004F3D8E" w:rsidP="004F3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1137" w:type="dxa"/>
          </w:tcPr>
          <w:p w:rsidR="004F3D8E" w:rsidRDefault="004F3D8E" w:rsidP="003928DE">
            <w:r w:rsidRPr="0041059A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9754F6" w:rsidRDefault="009754F6" w:rsidP="009754F6">
            <w:pPr>
              <w:pStyle w:val="Bezriadkovani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</w:p>
        </w:tc>
        <w:tc>
          <w:tcPr>
            <w:tcW w:w="672" w:type="dxa"/>
          </w:tcPr>
          <w:p w:rsidR="004F3D8E" w:rsidRDefault="009754F6" w:rsidP="00281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  <w:r w:rsidR="00281102">
              <w:rPr>
                <w:sz w:val="20"/>
                <w:szCs w:val="20"/>
              </w:rPr>
              <w:t>4</w:t>
            </w:r>
          </w:p>
        </w:tc>
        <w:tc>
          <w:tcPr>
            <w:tcW w:w="1368" w:type="dxa"/>
          </w:tcPr>
          <w:p w:rsidR="004F3D8E" w:rsidRDefault="009754F6" w:rsidP="009754F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4F3D8E" w:rsidRDefault="009754F6" w:rsidP="003928DE">
            <w:pPr>
              <w:jc w:val="center"/>
            </w:pPr>
            <w:r>
              <w:t>1%</w:t>
            </w:r>
          </w:p>
        </w:tc>
        <w:tc>
          <w:tcPr>
            <w:tcW w:w="1662" w:type="dxa"/>
          </w:tcPr>
          <w:p w:rsidR="004F3D8E" w:rsidRDefault="004F3D8E" w:rsidP="009754F6">
            <w:pPr>
              <w:jc w:val="center"/>
            </w:pPr>
            <w:r w:rsidRPr="0037788E">
              <w:rPr>
                <w:sz w:val="20"/>
                <w:szCs w:val="20"/>
              </w:rPr>
              <w:t>PP-DCH-</w:t>
            </w:r>
            <w:r w:rsidR="009754F6">
              <w:rPr>
                <w:sz w:val="20"/>
                <w:szCs w:val="20"/>
              </w:rPr>
              <w:t>16</w:t>
            </w:r>
          </w:p>
        </w:tc>
        <w:tc>
          <w:tcPr>
            <w:tcW w:w="566" w:type="dxa"/>
          </w:tcPr>
          <w:p w:rsidR="004F3D8E" w:rsidRDefault="004F3D8E" w:rsidP="004F3D8E">
            <w:pPr>
              <w:jc w:val="center"/>
            </w:pPr>
            <w:r w:rsidRPr="002C23E1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4F3D8E" w:rsidRDefault="009754F6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6.5-9.5</w:t>
            </w:r>
          </w:p>
        </w:tc>
        <w:tc>
          <w:tcPr>
            <w:tcW w:w="1137" w:type="dxa"/>
          </w:tcPr>
          <w:p w:rsidR="004F3D8E" w:rsidRDefault="004F3D8E" w:rsidP="003928DE">
            <w:r w:rsidRPr="0041059A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9754F6" w:rsidRDefault="009754F6" w:rsidP="009754F6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Sulphates </w:t>
            </w:r>
          </w:p>
        </w:tc>
        <w:tc>
          <w:tcPr>
            <w:tcW w:w="672" w:type="dxa"/>
          </w:tcPr>
          <w:p w:rsidR="009754F6" w:rsidRDefault="009754F6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</w:t>
            </w:r>
          </w:p>
        </w:tc>
        <w:tc>
          <w:tcPr>
            <w:tcW w:w="1368" w:type="dxa"/>
          </w:tcPr>
          <w:p w:rsidR="009754F6" w:rsidRDefault="009754F6" w:rsidP="004F3D8E">
            <w:pPr>
              <w:jc w:val="center"/>
            </w:pPr>
            <w:r w:rsidRPr="00162915"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9754F6" w:rsidRDefault="009754F6" w:rsidP="009754F6">
            <w:pPr>
              <w:jc w:val="center"/>
            </w:pPr>
            <w:r w:rsidRPr="00D330B3">
              <w:t>1</w:t>
            </w:r>
            <w:r>
              <w:t>0</w:t>
            </w:r>
            <w:r w:rsidRPr="00D330B3">
              <w:t>%</w:t>
            </w:r>
          </w:p>
        </w:tc>
        <w:tc>
          <w:tcPr>
            <w:tcW w:w="1662" w:type="dxa"/>
          </w:tcPr>
          <w:p w:rsidR="009754F6" w:rsidRDefault="009754F6" w:rsidP="009754F6">
            <w:pPr>
              <w:jc w:val="center"/>
            </w:pPr>
            <w:r w:rsidRPr="0037788E">
              <w:rPr>
                <w:sz w:val="20"/>
                <w:szCs w:val="20"/>
              </w:rPr>
              <w:t>PP-DCH-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566" w:type="dxa"/>
          </w:tcPr>
          <w:p w:rsidR="009754F6" w:rsidRDefault="009754F6" w:rsidP="004F3D8E">
            <w:pPr>
              <w:jc w:val="center"/>
            </w:pPr>
            <w:r w:rsidRPr="002C23E1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9754F6" w:rsidRDefault="009754F6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7" w:type="dxa"/>
          </w:tcPr>
          <w:p w:rsidR="009754F6" w:rsidRDefault="009754F6" w:rsidP="003928DE">
            <w:r w:rsidRPr="0041059A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9754F6" w:rsidRPr="009754F6" w:rsidRDefault="009754F6" w:rsidP="008F3753">
            <w:pPr>
              <w:pStyle w:val="Bezriadkovania"/>
              <w:jc w:val="both"/>
              <w:rPr>
                <w:sz w:val="18"/>
                <w:szCs w:val="18"/>
              </w:rPr>
            </w:pPr>
            <w:r w:rsidRPr="009754F6">
              <w:rPr>
                <w:sz w:val="18"/>
                <w:szCs w:val="18"/>
              </w:rPr>
              <w:t>Temperature of water</w:t>
            </w:r>
          </w:p>
        </w:tc>
        <w:tc>
          <w:tcPr>
            <w:tcW w:w="672" w:type="dxa"/>
          </w:tcPr>
          <w:p w:rsidR="009754F6" w:rsidRDefault="009754F6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</w:p>
        </w:tc>
        <w:tc>
          <w:tcPr>
            <w:tcW w:w="1368" w:type="dxa"/>
          </w:tcPr>
          <w:p w:rsidR="009754F6" w:rsidRDefault="009754F6" w:rsidP="004F3D8E">
            <w:pPr>
              <w:jc w:val="center"/>
            </w:pPr>
            <w:r>
              <w:t>°C</w:t>
            </w:r>
          </w:p>
        </w:tc>
        <w:tc>
          <w:tcPr>
            <w:tcW w:w="1115" w:type="dxa"/>
          </w:tcPr>
          <w:p w:rsidR="009754F6" w:rsidRDefault="009754F6" w:rsidP="009754F6">
            <w:pPr>
              <w:jc w:val="center"/>
            </w:pPr>
            <w:r>
              <w:t>0.1</w:t>
            </w:r>
          </w:p>
        </w:tc>
        <w:tc>
          <w:tcPr>
            <w:tcW w:w="1662" w:type="dxa"/>
          </w:tcPr>
          <w:p w:rsidR="009754F6" w:rsidRDefault="009754F6" w:rsidP="009754F6">
            <w:pPr>
              <w:jc w:val="center"/>
            </w:pPr>
            <w:r w:rsidRPr="0037788E">
              <w:rPr>
                <w:sz w:val="20"/>
                <w:szCs w:val="20"/>
              </w:rPr>
              <w:t>PP-DCH-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566" w:type="dxa"/>
          </w:tcPr>
          <w:p w:rsidR="009754F6" w:rsidRDefault="009754F6" w:rsidP="009754F6">
            <w:pPr>
              <w:jc w:val="center"/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03" w:type="dxa"/>
          </w:tcPr>
          <w:p w:rsidR="009754F6" w:rsidRDefault="009754F6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8-12</w:t>
            </w:r>
          </w:p>
        </w:tc>
        <w:tc>
          <w:tcPr>
            <w:tcW w:w="1137" w:type="dxa"/>
          </w:tcPr>
          <w:p w:rsidR="009754F6" w:rsidRDefault="009754F6" w:rsidP="003928DE"/>
        </w:tc>
      </w:tr>
      <w:tr w:rsidR="007C643A" w:rsidTr="009754F6">
        <w:tc>
          <w:tcPr>
            <w:tcW w:w="1965" w:type="dxa"/>
          </w:tcPr>
          <w:p w:rsidR="009754F6" w:rsidRDefault="009754F6" w:rsidP="008F3753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Iron dissolved </w:t>
            </w:r>
          </w:p>
        </w:tc>
        <w:tc>
          <w:tcPr>
            <w:tcW w:w="672" w:type="dxa"/>
          </w:tcPr>
          <w:p w:rsidR="009754F6" w:rsidRDefault="009754F6" w:rsidP="00975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&lt;0.005</w:t>
            </w:r>
          </w:p>
        </w:tc>
        <w:tc>
          <w:tcPr>
            <w:tcW w:w="1368" w:type="dxa"/>
          </w:tcPr>
          <w:p w:rsidR="009754F6" w:rsidRDefault="009754F6" w:rsidP="004F3D8E">
            <w:pPr>
              <w:jc w:val="center"/>
            </w:pPr>
            <w:r w:rsidRPr="00162915"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9754F6" w:rsidRDefault="009754F6" w:rsidP="009754F6">
            <w:pPr>
              <w:jc w:val="center"/>
            </w:pPr>
          </w:p>
        </w:tc>
        <w:tc>
          <w:tcPr>
            <w:tcW w:w="1662" w:type="dxa"/>
          </w:tcPr>
          <w:p w:rsidR="009754F6" w:rsidRDefault="009754F6" w:rsidP="009754F6">
            <w:pPr>
              <w:jc w:val="center"/>
            </w:pPr>
            <w:r w:rsidRPr="0037788E">
              <w:rPr>
                <w:sz w:val="20"/>
                <w:szCs w:val="20"/>
              </w:rPr>
              <w:t>PP-DCH-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566" w:type="dxa"/>
          </w:tcPr>
          <w:p w:rsidR="009754F6" w:rsidRDefault="009754F6" w:rsidP="004F3D8E">
            <w:pPr>
              <w:jc w:val="center"/>
            </w:pPr>
            <w:r w:rsidRPr="002C23E1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9754F6" w:rsidRDefault="009754F6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1137" w:type="dxa"/>
          </w:tcPr>
          <w:p w:rsidR="009754F6" w:rsidRDefault="009754F6" w:rsidP="003928DE">
            <w:r w:rsidRPr="0041059A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9754F6" w:rsidRPr="007C643A" w:rsidRDefault="007C643A" w:rsidP="007C643A">
            <w:pPr>
              <w:pStyle w:val="Bezriadkovania"/>
              <w:jc w:val="both"/>
              <w:rPr>
                <w:sz w:val="18"/>
                <w:szCs w:val="18"/>
              </w:rPr>
            </w:pPr>
            <w:r w:rsidRPr="007C643A">
              <w:rPr>
                <w:sz w:val="18"/>
                <w:szCs w:val="18"/>
              </w:rPr>
              <w:t>Electrolytic conduction</w:t>
            </w:r>
          </w:p>
        </w:tc>
        <w:tc>
          <w:tcPr>
            <w:tcW w:w="672" w:type="dxa"/>
          </w:tcPr>
          <w:p w:rsidR="009754F6" w:rsidRDefault="007C643A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63.0</w:t>
            </w:r>
          </w:p>
        </w:tc>
        <w:tc>
          <w:tcPr>
            <w:tcW w:w="1368" w:type="dxa"/>
          </w:tcPr>
          <w:p w:rsidR="009754F6" w:rsidRDefault="009754F6" w:rsidP="007C643A">
            <w:pPr>
              <w:jc w:val="center"/>
            </w:pPr>
            <w:proofErr w:type="spellStart"/>
            <w:r w:rsidRPr="00162915">
              <w:rPr>
                <w:sz w:val="20"/>
                <w:szCs w:val="20"/>
              </w:rPr>
              <w:t>m</w:t>
            </w:r>
            <w:r w:rsidR="007C643A">
              <w:rPr>
                <w:sz w:val="20"/>
                <w:szCs w:val="20"/>
              </w:rPr>
              <w:t>S</w:t>
            </w:r>
            <w:proofErr w:type="spellEnd"/>
            <w:r w:rsidRPr="00162915">
              <w:rPr>
                <w:sz w:val="20"/>
                <w:szCs w:val="20"/>
              </w:rPr>
              <w:t>/</w:t>
            </w:r>
            <w:r w:rsidR="007C643A">
              <w:rPr>
                <w:sz w:val="20"/>
                <w:szCs w:val="20"/>
              </w:rPr>
              <w:t>m</w:t>
            </w:r>
          </w:p>
        </w:tc>
        <w:tc>
          <w:tcPr>
            <w:tcW w:w="1115" w:type="dxa"/>
          </w:tcPr>
          <w:p w:rsidR="009754F6" w:rsidRDefault="009754F6" w:rsidP="009754F6">
            <w:pPr>
              <w:jc w:val="center"/>
            </w:pPr>
            <w:r w:rsidRPr="00D330B3">
              <w:t>1</w:t>
            </w:r>
            <w:r w:rsidR="007C643A">
              <w:t>0</w:t>
            </w:r>
            <w:r w:rsidRPr="00D330B3">
              <w:t>%</w:t>
            </w:r>
          </w:p>
        </w:tc>
        <w:tc>
          <w:tcPr>
            <w:tcW w:w="1662" w:type="dxa"/>
          </w:tcPr>
          <w:p w:rsidR="009754F6" w:rsidRDefault="009754F6" w:rsidP="007C643A">
            <w:pPr>
              <w:jc w:val="center"/>
            </w:pPr>
            <w:r w:rsidRPr="0037788E">
              <w:rPr>
                <w:sz w:val="20"/>
                <w:szCs w:val="20"/>
              </w:rPr>
              <w:t>PP-DCH-</w:t>
            </w:r>
            <w:r w:rsidR="007C643A">
              <w:rPr>
                <w:sz w:val="20"/>
                <w:szCs w:val="20"/>
              </w:rPr>
              <w:t>2</w:t>
            </w:r>
            <w:r w:rsidRPr="0037788E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9754F6" w:rsidRDefault="009754F6" w:rsidP="004F3D8E">
            <w:pPr>
              <w:jc w:val="center"/>
            </w:pPr>
            <w:r w:rsidRPr="002C23E1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9754F6" w:rsidRDefault="007C643A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137" w:type="dxa"/>
          </w:tcPr>
          <w:p w:rsidR="009754F6" w:rsidRDefault="009754F6" w:rsidP="003928DE">
            <w:r w:rsidRPr="0041059A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9754F6" w:rsidRDefault="007C643A" w:rsidP="008F3753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Sodium</w:t>
            </w:r>
          </w:p>
        </w:tc>
        <w:tc>
          <w:tcPr>
            <w:tcW w:w="672" w:type="dxa"/>
          </w:tcPr>
          <w:p w:rsidR="009754F6" w:rsidRDefault="007C643A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368" w:type="dxa"/>
          </w:tcPr>
          <w:p w:rsidR="009754F6" w:rsidRDefault="009754F6" w:rsidP="004F3D8E">
            <w:pPr>
              <w:jc w:val="center"/>
            </w:pPr>
            <w:r w:rsidRPr="00162915"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9754F6" w:rsidRDefault="007C643A" w:rsidP="007C643A">
            <w:pPr>
              <w:jc w:val="center"/>
            </w:pPr>
            <w:r>
              <w:t>7</w:t>
            </w:r>
            <w:r w:rsidR="009754F6" w:rsidRPr="00D330B3">
              <w:t>%</w:t>
            </w:r>
          </w:p>
        </w:tc>
        <w:tc>
          <w:tcPr>
            <w:tcW w:w="1662" w:type="dxa"/>
          </w:tcPr>
          <w:p w:rsidR="009754F6" w:rsidRDefault="009754F6" w:rsidP="007C643A">
            <w:pPr>
              <w:jc w:val="center"/>
            </w:pPr>
            <w:r w:rsidRPr="0037788E">
              <w:rPr>
                <w:sz w:val="20"/>
                <w:szCs w:val="20"/>
              </w:rPr>
              <w:t>PP-DCH-</w:t>
            </w:r>
            <w:r w:rsidR="007C643A">
              <w:rPr>
                <w:sz w:val="20"/>
                <w:szCs w:val="20"/>
              </w:rPr>
              <w:t>37</w:t>
            </w:r>
          </w:p>
        </w:tc>
        <w:tc>
          <w:tcPr>
            <w:tcW w:w="566" w:type="dxa"/>
          </w:tcPr>
          <w:p w:rsidR="009754F6" w:rsidRDefault="009754F6" w:rsidP="004F3D8E">
            <w:pPr>
              <w:jc w:val="center"/>
            </w:pPr>
            <w:r w:rsidRPr="002C23E1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9754F6" w:rsidRDefault="007C643A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7" w:type="dxa"/>
          </w:tcPr>
          <w:p w:rsidR="009754F6" w:rsidRDefault="009754F6" w:rsidP="003928DE">
            <w:r w:rsidRPr="0041059A">
              <w:rPr>
                <w:sz w:val="20"/>
                <w:szCs w:val="20"/>
              </w:rPr>
              <w:t>conforms</w:t>
            </w:r>
          </w:p>
        </w:tc>
      </w:tr>
      <w:tr w:rsidR="007C643A" w:rsidTr="009754F6">
        <w:tc>
          <w:tcPr>
            <w:tcW w:w="1965" w:type="dxa"/>
          </w:tcPr>
          <w:p w:rsidR="009754F6" w:rsidRDefault="007C643A" w:rsidP="008F3753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Magnesium</w:t>
            </w:r>
          </w:p>
        </w:tc>
        <w:tc>
          <w:tcPr>
            <w:tcW w:w="672" w:type="dxa"/>
          </w:tcPr>
          <w:p w:rsidR="009754F6" w:rsidRDefault="007C643A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40.4</w:t>
            </w:r>
          </w:p>
        </w:tc>
        <w:tc>
          <w:tcPr>
            <w:tcW w:w="1368" w:type="dxa"/>
          </w:tcPr>
          <w:p w:rsidR="009754F6" w:rsidRDefault="009754F6" w:rsidP="004F3D8E">
            <w:pPr>
              <w:jc w:val="center"/>
            </w:pPr>
            <w:r w:rsidRPr="00162915"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9754F6" w:rsidRDefault="007C643A" w:rsidP="007C643A">
            <w:pPr>
              <w:jc w:val="center"/>
            </w:pPr>
            <w:r>
              <w:t>4</w:t>
            </w:r>
            <w:r w:rsidR="009754F6" w:rsidRPr="00D330B3">
              <w:t>%</w:t>
            </w:r>
          </w:p>
        </w:tc>
        <w:tc>
          <w:tcPr>
            <w:tcW w:w="1662" w:type="dxa"/>
          </w:tcPr>
          <w:p w:rsidR="009754F6" w:rsidRDefault="009754F6" w:rsidP="007C643A">
            <w:pPr>
              <w:jc w:val="center"/>
            </w:pPr>
            <w:r w:rsidRPr="0037788E">
              <w:rPr>
                <w:sz w:val="20"/>
                <w:szCs w:val="20"/>
              </w:rPr>
              <w:t>PP-DCH-</w:t>
            </w:r>
            <w:r w:rsidR="007C643A"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</w:tcPr>
          <w:p w:rsidR="009754F6" w:rsidRDefault="009754F6" w:rsidP="004F3D8E">
            <w:pPr>
              <w:jc w:val="center"/>
            </w:pPr>
            <w:r w:rsidRPr="002C23E1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9754F6" w:rsidRDefault="007C643A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137" w:type="dxa"/>
          </w:tcPr>
          <w:p w:rsidR="009754F6" w:rsidRPr="0041059A" w:rsidRDefault="009754F6">
            <w:pPr>
              <w:rPr>
                <w:sz w:val="20"/>
                <w:szCs w:val="20"/>
              </w:rPr>
            </w:pPr>
          </w:p>
        </w:tc>
      </w:tr>
      <w:tr w:rsidR="007C643A" w:rsidTr="009754F6">
        <w:tc>
          <w:tcPr>
            <w:tcW w:w="1965" w:type="dxa"/>
          </w:tcPr>
          <w:p w:rsidR="009754F6" w:rsidRDefault="007C643A" w:rsidP="008F3753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Calcium</w:t>
            </w:r>
          </w:p>
        </w:tc>
        <w:tc>
          <w:tcPr>
            <w:tcW w:w="672" w:type="dxa"/>
          </w:tcPr>
          <w:p w:rsidR="009754F6" w:rsidRDefault="007C643A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80.2</w:t>
            </w:r>
          </w:p>
        </w:tc>
        <w:tc>
          <w:tcPr>
            <w:tcW w:w="1368" w:type="dxa"/>
          </w:tcPr>
          <w:p w:rsidR="009754F6" w:rsidRDefault="009754F6" w:rsidP="004F3D8E">
            <w:pPr>
              <w:jc w:val="center"/>
            </w:pPr>
            <w:r w:rsidRPr="00162915"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9754F6" w:rsidRDefault="007C643A" w:rsidP="007C643A">
            <w:pPr>
              <w:jc w:val="center"/>
            </w:pPr>
            <w:r>
              <w:t>4</w:t>
            </w:r>
            <w:r w:rsidR="009754F6" w:rsidRPr="00D330B3">
              <w:t>%</w:t>
            </w:r>
          </w:p>
        </w:tc>
        <w:tc>
          <w:tcPr>
            <w:tcW w:w="1662" w:type="dxa"/>
          </w:tcPr>
          <w:p w:rsidR="009754F6" w:rsidRDefault="009754F6" w:rsidP="007C643A">
            <w:pPr>
              <w:jc w:val="center"/>
            </w:pPr>
            <w:r w:rsidRPr="0037788E">
              <w:rPr>
                <w:sz w:val="20"/>
                <w:szCs w:val="20"/>
              </w:rPr>
              <w:t>PP-DCH-0</w:t>
            </w:r>
            <w:r w:rsidR="007C643A">
              <w:rPr>
                <w:sz w:val="20"/>
                <w:szCs w:val="20"/>
              </w:rPr>
              <w:t>9</w:t>
            </w:r>
          </w:p>
        </w:tc>
        <w:tc>
          <w:tcPr>
            <w:tcW w:w="566" w:type="dxa"/>
          </w:tcPr>
          <w:p w:rsidR="009754F6" w:rsidRDefault="009754F6" w:rsidP="004F3D8E">
            <w:pPr>
              <w:jc w:val="center"/>
            </w:pPr>
            <w:r w:rsidRPr="002C23E1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9754F6" w:rsidRDefault="007C643A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min.30</w:t>
            </w:r>
          </w:p>
        </w:tc>
        <w:tc>
          <w:tcPr>
            <w:tcW w:w="1137" w:type="dxa"/>
          </w:tcPr>
          <w:p w:rsidR="009754F6" w:rsidRPr="0041059A" w:rsidRDefault="009754F6">
            <w:pPr>
              <w:rPr>
                <w:sz w:val="20"/>
                <w:szCs w:val="20"/>
              </w:rPr>
            </w:pPr>
          </w:p>
        </w:tc>
      </w:tr>
      <w:tr w:rsidR="007C643A" w:rsidTr="009754F6">
        <w:tc>
          <w:tcPr>
            <w:tcW w:w="1965" w:type="dxa"/>
          </w:tcPr>
          <w:p w:rsidR="009754F6" w:rsidRPr="007C643A" w:rsidRDefault="007C643A" w:rsidP="007C643A">
            <w:pPr>
              <w:pStyle w:val="Bezriadkovania"/>
              <w:jc w:val="both"/>
              <w:rPr>
                <w:sz w:val="18"/>
                <w:szCs w:val="18"/>
              </w:rPr>
            </w:pPr>
            <w:r w:rsidRPr="007C643A">
              <w:rPr>
                <w:sz w:val="18"/>
                <w:szCs w:val="18"/>
              </w:rPr>
              <w:t>Pathogenic microorganisms</w:t>
            </w:r>
          </w:p>
        </w:tc>
        <w:tc>
          <w:tcPr>
            <w:tcW w:w="672" w:type="dxa"/>
          </w:tcPr>
          <w:p w:rsidR="009754F6" w:rsidRDefault="007C643A" w:rsidP="004073F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negat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</w:tcPr>
          <w:p w:rsidR="009754F6" w:rsidRDefault="007C643A" w:rsidP="007C643A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KTJ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g</w:t>
            </w:r>
            <w:r w:rsidR="009754F6" w:rsidRPr="00162915">
              <w:rPr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15" w:type="dxa"/>
          </w:tcPr>
          <w:p w:rsidR="009754F6" w:rsidRDefault="009754F6" w:rsidP="009754F6">
            <w:pPr>
              <w:jc w:val="center"/>
            </w:pPr>
          </w:p>
        </w:tc>
        <w:tc>
          <w:tcPr>
            <w:tcW w:w="1662" w:type="dxa"/>
          </w:tcPr>
          <w:p w:rsidR="009754F6" w:rsidRDefault="007C643A" w:rsidP="007C643A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STN</w:t>
            </w:r>
            <w:proofErr w:type="spellEnd"/>
            <w:r>
              <w:rPr>
                <w:sz w:val="20"/>
                <w:szCs w:val="20"/>
              </w:rPr>
              <w:t xml:space="preserve"> 56 0100</w:t>
            </w:r>
          </w:p>
        </w:tc>
        <w:tc>
          <w:tcPr>
            <w:tcW w:w="566" w:type="dxa"/>
          </w:tcPr>
          <w:p w:rsidR="009754F6" w:rsidRDefault="009754F6" w:rsidP="004F3D8E">
            <w:pPr>
              <w:jc w:val="center"/>
            </w:pPr>
            <w:r w:rsidRPr="002C23E1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9754F6" w:rsidRDefault="009754F6" w:rsidP="0040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9754F6" w:rsidRPr="0041059A" w:rsidRDefault="009754F6">
            <w:pPr>
              <w:rPr>
                <w:sz w:val="20"/>
                <w:szCs w:val="20"/>
              </w:rPr>
            </w:pPr>
          </w:p>
        </w:tc>
      </w:tr>
      <w:tr w:rsidR="007C643A" w:rsidTr="009754F6">
        <w:tc>
          <w:tcPr>
            <w:tcW w:w="1965" w:type="dxa"/>
          </w:tcPr>
          <w:p w:rsidR="009754F6" w:rsidRDefault="007C643A" w:rsidP="00281102">
            <w:pPr>
              <w:pStyle w:val="Bezriadkovani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Hydrogencarbonates</w:t>
            </w:r>
            <w:proofErr w:type="spellEnd"/>
          </w:p>
        </w:tc>
        <w:tc>
          <w:tcPr>
            <w:tcW w:w="672" w:type="dxa"/>
          </w:tcPr>
          <w:p w:rsidR="009754F6" w:rsidRDefault="007C643A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1368" w:type="dxa"/>
          </w:tcPr>
          <w:p w:rsidR="009754F6" w:rsidRDefault="009754F6" w:rsidP="004F3D8E">
            <w:pPr>
              <w:jc w:val="center"/>
            </w:pPr>
            <w:r w:rsidRPr="00162915"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9754F6" w:rsidRDefault="007C643A" w:rsidP="007C643A">
            <w:pPr>
              <w:jc w:val="center"/>
            </w:pPr>
            <w:r>
              <w:t>3</w:t>
            </w:r>
            <w:r w:rsidR="009754F6" w:rsidRPr="00D330B3">
              <w:t>%</w:t>
            </w:r>
          </w:p>
        </w:tc>
        <w:tc>
          <w:tcPr>
            <w:tcW w:w="1662" w:type="dxa"/>
          </w:tcPr>
          <w:p w:rsidR="009754F6" w:rsidRDefault="009754F6" w:rsidP="007C643A">
            <w:pPr>
              <w:jc w:val="center"/>
            </w:pPr>
            <w:r w:rsidRPr="0037788E">
              <w:rPr>
                <w:sz w:val="20"/>
                <w:szCs w:val="20"/>
              </w:rPr>
              <w:t>PP-DCH-</w:t>
            </w:r>
            <w:r w:rsidR="007C643A">
              <w:rPr>
                <w:sz w:val="20"/>
                <w:szCs w:val="20"/>
              </w:rPr>
              <w:t>23</w:t>
            </w:r>
          </w:p>
        </w:tc>
        <w:tc>
          <w:tcPr>
            <w:tcW w:w="566" w:type="dxa"/>
          </w:tcPr>
          <w:p w:rsidR="009754F6" w:rsidRDefault="009754F6" w:rsidP="004F3D8E">
            <w:pPr>
              <w:jc w:val="center"/>
            </w:pPr>
            <w:r w:rsidRPr="002C23E1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9754F6" w:rsidRDefault="009754F6" w:rsidP="0040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9754F6" w:rsidRPr="0041059A" w:rsidRDefault="009754F6">
            <w:pPr>
              <w:rPr>
                <w:sz w:val="20"/>
                <w:szCs w:val="20"/>
              </w:rPr>
            </w:pPr>
          </w:p>
        </w:tc>
      </w:tr>
      <w:tr w:rsidR="007C643A" w:rsidTr="009754F6">
        <w:tc>
          <w:tcPr>
            <w:tcW w:w="1965" w:type="dxa"/>
          </w:tcPr>
          <w:p w:rsidR="009754F6" w:rsidRPr="007C643A" w:rsidRDefault="007C643A" w:rsidP="007C643A">
            <w:pPr>
              <w:pStyle w:val="Bezriadkovania"/>
              <w:jc w:val="both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Free CO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72" w:type="dxa"/>
          </w:tcPr>
          <w:p w:rsidR="009754F6" w:rsidRDefault="007C643A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</w:t>
            </w:r>
          </w:p>
        </w:tc>
        <w:tc>
          <w:tcPr>
            <w:tcW w:w="1368" w:type="dxa"/>
          </w:tcPr>
          <w:p w:rsidR="009754F6" w:rsidRDefault="009754F6" w:rsidP="004F3D8E">
            <w:pPr>
              <w:jc w:val="center"/>
            </w:pPr>
            <w:r w:rsidRPr="00162915"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9754F6" w:rsidRDefault="007C643A" w:rsidP="007C643A">
            <w:pPr>
              <w:jc w:val="center"/>
            </w:pPr>
            <w:r>
              <w:t>5</w:t>
            </w:r>
            <w:r w:rsidR="009754F6" w:rsidRPr="00D330B3">
              <w:t>%</w:t>
            </w:r>
          </w:p>
        </w:tc>
        <w:tc>
          <w:tcPr>
            <w:tcW w:w="1662" w:type="dxa"/>
          </w:tcPr>
          <w:p w:rsidR="009754F6" w:rsidRDefault="009754F6" w:rsidP="007C643A">
            <w:pPr>
              <w:jc w:val="center"/>
            </w:pPr>
            <w:r w:rsidRPr="0037788E">
              <w:rPr>
                <w:sz w:val="20"/>
                <w:szCs w:val="20"/>
              </w:rPr>
              <w:t>PP-DCH-</w:t>
            </w:r>
            <w:r w:rsidR="007C643A">
              <w:rPr>
                <w:sz w:val="20"/>
                <w:szCs w:val="20"/>
              </w:rPr>
              <w:t>75</w:t>
            </w:r>
          </w:p>
        </w:tc>
        <w:tc>
          <w:tcPr>
            <w:tcW w:w="566" w:type="dxa"/>
          </w:tcPr>
          <w:p w:rsidR="009754F6" w:rsidRDefault="007C643A" w:rsidP="007C643A">
            <w:pPr>
              <w:jc w:val="center"/>
            </w:pPr>
            <w:r>
              <w:t>N</w:t>
            </w:r>
          </w:p>
        </w:tc>
        <w:tc>
          <w:tcPr>
            <w:tcW w:w="803" w:type="dxa"/>
          </w:tcPr>
          <w:p w:rsidR="009754F6" w:rsidRDefault="009754F6" w:rsidP="0040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9754F6" w:rsidRPr="0041059A" w:rsidRDefault="009754F6">
            <w:pPr>
              <w:rPr>
                <w:sz w:val="20"/>
                <w:szCs w:val="20"/>
              </w:rPr>
            </w:pPr>
          </w:p>
        </w:tc>
      </w:tr>
      <w:tr w:rsidR="007C643A" w:rsidTr="009754F6">
        <w:tc>
          <w:tcPr>
            <w:tcW w:w="1965" w:type="dxa"/>
          </w:tcPr>
          <w:p w:rsidR="009754F6" w:rsidRDefault="007C643A" w:rsidP="008F3753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Mineralisation </w:t>
            </w:r>
          </w:p>
        </w:tc>
        <w:tc>
          <w:tcPr>
            <w:tcW w:w="672" w:type="dxa"/>
          </w:tcPr>
          <w:p w:rsidR="009754F6" w:rsidRDefault="007C643A" w:rsidP="0040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1368" w:type="dxa"/>
          </w:tcPr>
          <w:p w:rsidR="009754F6" w:rsidRDefault="009754F6" w:rsidP="004F3D8E">
            <w:pPr>
              <w:jc w:val="center"/>
            </w:pPr>
            <w:r w:rsidRPr="00162915"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9754F6" w:rsidRDefault="009754F6" w:rsidP="009754F6">
            <w:pPr>
              <w:jc w:val="center"/>
            </w:pPr>
          </w:p>
        </w:tc>
        <w:tc>
          <w:tcPr>
            <w:tcW w:w="1662" w:type="dxa"/>
          </w:tcPr>
          <w:p w:rsidR="009754F6" w:rsidRDefault="007C643A" w:rsidP="007C643A">
            <w:pPr>
              <w:jc w:val="center"/>
            </w:pPr>
            <w:r>
              <w:rPr>
                <w:sz w:val="20"/>
                <w:szCs w:val="20"/>
              </w:rPr>
              <w:t>calculation</w:t>
            </w:r>
          </w:p>
        </w:tc>
        <w:tc>
          <w:tcPr>
            <w:tcW w:w="566" w:type="dxa"/>
          </w:tcPr>
          <w:p w:rsidR="009754F6" w:rsidRDefault="007C643A" w:rsidP="007C643A">
            <w:pPr>
              <w:jc w:val="center"/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03" w:type="dxa"/>
          </w:tcPr>
          <w:p w:rsidR="009754F6" w:rsidRDefault="009754F6" w:rsidP="0040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9754F6" w:rsidRPr="0041059A" w:rsidRDefault="009754F6">
            <w:pPr>
              <w:rPr>
                <w:sz w:val="20"/>
                <w:szCs w:val="20"/>
              </w:rPr>
            </w:pPr>
          </w:p>
        </w:tc>
      </w:tr>
    </w:tbl>
    <w:p w:rsidR="00504E3F" w:rsidRPr="003928DE" w:rsidRDefault="00504E3F" w:rsidP="003928DE">
      <w:pPr>
        <w:rPr>
          <w:sz w:val="24"/>
          <w:szCs w:val="24"/>
        </w:rPr>
      </w:pPr>
    </w:p>
    <w:p w:rsidR="00AE52BF" w:rsidRPr="00AE52BF" w:rsidRDefault="00AE52BF" w:rsidP="00AE52BF">
      <w:pPr>
        <w:pStyle w:val="Bezriadkovania"/>
        <w:rPr>
          <w:b/>
        </w:rPr>
      </w:pPr>
      <w:proofErr w:type="spellStart"/>
      <w:r w:rsidRPr="00AE52BF">
        <w:rPr>
          <w:b/>
        </w:rPr>
        <w:t>INGEO</w:t>
      </w:r>
      <w:proofErr w:type="spellEnd"/>
      <w:r w:rsidRPr="00AE52BF">
        <w:rPr>
          <w:b/>
        </w:rPr>
        <w:t xml:space="preserve"> –</w:t>
      </w:r>
      <w:proofErr w:type="spellStart"/>
      <w:r w:rsidRPr="00AE52BF">
        <w:rPr>
          <w:b/>
        </w:rPr>
        <w:t>ENVILAB</w:t>
      </w:r>
      <w:proofErr w:type="spellEnd"/>
      <w:r w:rsidRPr="00AE52BF">
        <w:rPr>
          <w:b/>
        </w:rPr>
        <w:t>, s.r.o.</w:t>
      </w:r>
      <w:r w:rsidRPr="00AE52BF">
        <w:rPr>
          <w:b/>
        </w:rPr>
        <w:tab/>
      </w:r>
      <w:r w:rsidRPr="00AE52BF">
        <w:rPr>
          <w:b/>
        </w:rPr>
        <w:tab/>
      </w:r>
      <w:r w:rsidRPr="00AE52BF">
        <w:rPr>
          <w:b/>
        </w:rPr>
        <w:tab/>
        <w:t>Test Protocol No.: 8578/013</w:t>
      </w:r>
      <w:r w:rsidRPr="00AE52BF">
        <w:rPr>
          <w:b/>
        </w:rPr>
        <w:tab/>
      </w:r>
      <w:r w:rsidRPr="00AE52BF">
        <w:rPr>
          <w:b/>
        </w:rPr>
        <w:tab/>
      </w:r>
      <w:proofErr w:type="spellStart"/>
      <w:r w:rsidRPr="00AE52BF">
        <w:rPr>
          <w:b/>
        </w:rPr>
        <w:t>SNAS</w:t>
      </w:r>
      <w:proofErr w:type="spellEnd"/>
      <w:r w:rsidRPr="00AE52BF">
        <w:rPr>
          <w:b/>
        </w:rPr>
        <w:tab/>
      </w:r>
      <w:r w:rsidRPr="00AE52BF">
        <w:rPr>
          <w:b/>
        </w:rPr>
        <w:tab/>
        <w:t>2/2</w:t>
      </w:r>
    </w:p>
    <w:p w:rsidR="00AE52BF" w:rsidRDefault="00AE52BF" w:rsidP="00504E3F">
      <w:pPr>
        <w:pStyle w:val="Bezriadkovania"/>
        <w:jc w:val="both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65"/>
        <w:gridCol w:w="672"/>
        <w:gridCol w:w="1368"/>
        <w:gridCol w:w="1115"/>
        <w:gridCol w:w="1662"/>
        <w:gridCol w:w="566"/>
        <w:gridCol w:w="803"/>
        <w:gridCol w:w="1137"/>
      </w:tblGrid>
      <w:tr w:rsidR="00AE52BF" w:rsidRPr="00C067CF" w:rsidTr="003928DE">
        <w:tc>
          <w:tcPr>
            <w:tcW w:w="1965" w:type="dxa"/>
          </w:tcPr>
          <w:p w:rsidR="00AE52BF" w:rsidRPr="00C067CF" w:rsidRDefault="00AE52BF" w:rsidP="003928DE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 w:rsidRPr="00C067CF">
              <w:rPr>
                <w:b/>
                <w:sz w:val="16"/>
                <w:szCs w:val="16"/>
              </w:rPr>
              <w:t>Name of test</w:t>
            </w:r>
          </w:p>
        </w:tc>
        <w:tc>
          <w:tcPr>
            <w:tcW w:w="672" w:type="dxa"/>
          </w:tcPr>
          <w:p w:rsidR="00AE52BF" w:rsidRPr="00C067CF" w:rsidRDefault="00AE52BF" w:rsidP="003928DE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Value</w:t>
            </w:r>
          </w:p>
        </w:tc>
        <w:tc>
          <w:tcPr>
            <w:tcW w:w="1368" w:type="dxa"/>
          </w:tcPr>
          <w:p w:rsidR="00AE52BF" w:rsidRPr="00C067CF" w:rsidRDefault="00AE52BF" w:rsidP="003928DE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115" w:type="dxa"/>
          </w:tcPr>
          <w:p w:rsidR="00AE52BF" w:rsidRDefault="00AE52BF" w:rsidP="003928DE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Uncertainty</w:t>
            </w:r>
          </w:p>
          <w:p w:rsidR="00AE52BF" w:rsidRPr="00C067CF" w:rsidRDefault="00AE52BF" w:rsidP="003928DE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662" w:type="dxa"/>
          </w:tcPr>
          <w:p w:rsidR="00AE52BF" w:rsidRPr="00C067CF" w:rsidRDefault="00AE52BF" w:rsidP="003928DE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Used method</w:t>
            </w:r>
          </w:p>
        </w:tc>
        <w:tc>
          <w:tcPr>
            <w:tcW w:w="566" w:type="dxa"/>
          </w:tcPr>
          <w:p w:rsidR="00AE52BF" w:rsidRPr="00C067CF" w:rsidRDefault="00AE52BF" w:rsidP="003928DE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Type of test</w:t>
            </w:r>
          </w:p>
        </w:tc>
        <w:tc>
          <w:tcPr>
            <w:tcW w:w="803" w:type="dxa"/>
          </w:tcPr>
          <w:p w:rsidR="00AE52BF" w:rsidRPr="00C067CF" w:rsidRDefault="00AE52BF" w:rsidP="003928DE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Limit</w:t>
            </w:r>
          </w:p>
        </w:tc>
        <w:tc>
          <w:tcPr>
            <w:tcW w:w="1137" w:type="dxa"/>
          </w:tcPr>
          <w:p w:rsidR="00AE52BF" w:rsidRPr="00C067CF" w:rsidRDefault="00AE52BF" w:rsidP="003928DE">
            <w:pPr>
              <w:pStyle w:val="Bezriadkovani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Evaluation</w:t>
            </w:r>
          </w:p>
        </w:tc>
      </w:tr>
      <w:tr w:rsidR="00AE52BF" w:rsidRPr="00C067CF" w:rsidTr="003928DE">
        <w:tc>
          <w:tcPr>
            <w:tcW w:w="1965" w:type="dxa"/>
          </w:tcPr>
          <w:p w:rsidR="00AE52BF" w:rsidRPr="00C067CF" w:rsidRDefault="00AE52BF" w:rsidP="00AE52BF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Silica sol ( H4SiO4)</w:t>
            </w:r>
          </w:p>
        </w:tc>
        <w:tc>
          <w:tcPr>
            <w:tcW w:w="672" w:type="dxa"/>
          </w:tcPr>
          <w:p w:rsidR="00AE52BF" w:rsidRPr="00C067CF" w:rsidRDefault="00AE52BF" w:rsidP="00AE52BF">
            <w:pPr>
              <w:pStyle w:val="Bezriadkovani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1368" w:type="dxa"/>
          </w:tcPr>
          <w:p w:rsidR="00AE52BF" w:rsidRDefault="00AE52BF" w:rsidP="00AE52BF">
            <w:pPr>
              <w:jc w:val="center"/>
            </w:pPr>
            <w:r w:rsidRPr="00C52256"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AE52BF" w:rsidRPr="00C067CF" w:rsidRDefault="00AE52BF" w:rsidP="00AE52BF">
            <w:pPr>
              <w:pStyle w:val="Bezriadkovani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6%</w:t>
            </w:r>
          </w:p>
        </w:tc>
        <w:tc>
          <w:tcPr>
            <w:tcW w:w="1662" w:type="dxa"/>
          </w:tcPr>
          <w:p w:rsidR="00AE52BF" w:rsidRDefault="00AE52BF" w:rsidP="00AE52BF">
            <w:pPr>
              <w:jc w:val="center"/>
            </w:pPr>
            <w:r w:rsidRPr="00EE155B">
              <w:rPr>
                <w:sz w:val="20"/>
                <w:szCs w:val="20"/>
              </w:rPr>
              <w:t>PP-DCH-7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AE52BF" w:rsidRPr="00C067CF" w:rsidRDefault="00AE52BF" w:rsidP="003928DE">
            <w:pPr>
              <w:pStyle w:val="Bezriadkovani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AE52BF" w:rsidRPr="00C067CF" w:rsidRDefault="00AE52BF" w:rsidP="003928DE">
            <w:pPr>
              <w:pStyle w:val="Bezriadkovania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AE52BF" w:rsidRPr="00C067CF" w:rsidRDefault="00AE52BF" w:rsidP="003928DE">
            <w:pPr>
              <w:pStyle w:val="Bezriadkovania"/>
              <w:jc w:val="both"/>
              <w:rPr>
                <w:sz w:val="20"/>
                <w:szCs w:val="20"/>
              </w:rPr>
            </w:pPr>
          </w:p>
        </w:tc>
      </w:tr>
      <w:tr w:rsidR="00AE52BF" w:rsidTr="003928DE">
        <w:tc>
          <w:tcPr>
            <w:tcW w:w="1965" w:type="dxa"/>
          </w:tcPr>
          <w:p w:rsidR="00AE52BF" w:rsidRPr="008F3753" w:rsidRDefault="00AE52BF" w:rsidP="00AE52BF">
            <w:pPr>
              <w:pStyle w:val="Bezriadkovani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Baryum</w:t>
            </w:r>
            <w:proofErr w:type="spellEnd"/>
          </w:p>
        </w:tc>
        <w:tc>
          <w:tcPr>
            <w:tcW w:w="672" w:type="dxa"/>
          </w:tcPr>
          <w:p w:rsidR="00AE52BF" w:rsidRDefault="00AE52BF" w:rsidP="003928DE">
            <w:pPr>
              <w:jc w:val="center"/>
            </w:pPr>
            <w:r w:rsidRPr="002E30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.06</w:t>
            </w:r>
          </w:p>
        </w:tc>
        <w:tc>
          <w:tcPr>
            <w:tcW w:w="1368" w:type="dxa"/>
          </w:tcPr>
          <w:p w:rsidR="00AE52BF" w:rsidRDefault="00AE52BF" w:rsidP="00AE52BF">
            <w:pPr>
              <w:jc w:val="center"/>
            </w:pPr>
            <w:r w:rsidRPr="00C52256"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AE52BF" w:rsidRDefault="00AE52BF" w:rsidP="00AE52BF">
            <w:pPr>
              <w:jc w:val="center"/>
            </w:pPr>
            <w:r w:rsidRPr="006B7A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6B7A5F">
              <w:rPr>
                <w:sz w:val="20"/>
                <w:szCs w:val="20"/>
              </w:rPr>
              <w:t>%</w:t>
            </w:r>
          </w:p>
        </w:tc>
        <w:tc>
          <w:tcPr>
            <w:tcW w:w="1662" w:type="dxa"/>
          </w:tcPr>
          <w:p w:rsidR="00AE52BF" w:rsidRDefault="00AE52BF" w:rsidP="00AE52BF">
            <w:pPr>
              <w:jc w:val="center"/>
            </w:pPr>
            <w:r w:rsidRPr="00EE155B">
              <w:rPr>
                <w:sz w:val="20"/>
                <w:szCs w:val="20"/>
              </w:rPr>
              <w:t>PP-DCH-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566" w:type="dxa"/>
          </w:tcPr>
          <w:p w:rsidR="00AE52BF" w:rsidRDefault="00AE52BF" w:rsidP="003928DE">
            <w:pPr>
              <w:jc w:val="center"/>
            </w:pPr>
            <w:r w:rsidRPr="006509C3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AE52BF" w:rsidRDefault="00AE52BF" w:rsidP="003928DE">
            <w:pPr>
              <w:jc w:val="center"/>
            </w:pPr>
          </w:p>
        </w:tc>
        <w:tc>
          <w:tcPr>
            <w:tcW w:w="1137" w:type="dxa"/>
          </w:tcPr>
          <w:p w:rsidR="00AE52BF" w:rsidRDefault="00AE52BF" w:rsidP="003928DE"/>
        </w:tc>
      </w:tr>
      <w:tr w:rsidR="00AE52BF" w:rsidTr="003928DE">
        <w:tc>
          <w:tcPr>
            <w:tcW w:w="1965" w:type="dxa"/>
          </w:tcPr>
          <w:p w:rsidR="00AE52BF" w:rsidRPr="008F3753" w:rsidRDefault="00AE52BF" w:rsidP="00AE52BF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Potassium </w:t>
            </w:r>
          </w:p>
        </w:tc>
        <w:tc>
          <w:tcPr>
            <w:tcW w:w="672" w:type="dxa"/>
          </w:tcPr>
          <w:p w:rsidR="00AE52BF" w:rsidRDefault="00AE52BF" w:rsidP="003928DE">
            <w:pPr>
              <w:jc w:val="center"/>
            </w:pPr>
            <w:r w:rsidRPr="002E30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</w:t>
            </w:r>
          </w:p>
        </w:tc>
        <w:tc>
          <w:tcPr>
            <w:tcW w:w="1368" w:type="dxa"/>
          </w:tcPr>
          <w:p w:rsidR="00AE52BF" w:rsidRDefault="00AE52BF" w:rsidP="00AE52BF">
            <w:pPr>
              <w:jc w:val="center"/>
            </w:pPr>
            <w:r w:rsidRPr="00C52256"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AE52BF" w:rsidRDefault="00AE52BF" w:rsidP="00AE52BF">
            <w:pPr>
              <w:jc w:val="center"/>
            </w:pPr>
            <w:r w:rsidRPr="006B7A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6B7A5F">
              <w:rPr>
                <w:sz w:val="20"/>
                <w:szCs w:val="20"/>
              </w:rPr>
              <w:t>%</w:t>
            </w:r>
          </w:p>
        </w:tc>
        <w:tc>
          <w:tcPr>
            <w:tcW w:w="1662" w:type="dxa"/>
          </w:tcPr>
          <w:p w:rsidR="00AE52BF" w:rsidRDefault="00AE52BF" w:rsidP="00AE52BF">
            <w:pPr>
              <w:jc w:val="center"/>
            </w:pPr>
            <w:r w:rsidRPr="00EE155B">
              <w:rPr>
                <w:sz w:val="20"/>
                <w:szCs w:val="20"/>
              </w:rPr>
              <w:t>PP-DCH-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566" w:type="dxa"/>
          </w:tcPr>
          <w:p w:rsidR="00AE52BF" w:rsidRDefault="00AE52BF" w:rsidP="003928DE">
            <w:pPr>
              <w:jc w:val="center"/>
            </w:pPr>
            <w:r w:rsidRPr="006509C3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AE52BF" w:rsidRDefault="00AE52BF" w:rsidP="003928DE">
            <w:pPr>
              <w:jc w:val="center"/>
            </w:pPr>
          </w:p>
        </w:tc>
        <w:tc>
          <w:tcPr>
            <w:tcW w:w="1137" w:type="dxa"/>
          </w:tcPr>
          <w:p w:rsidR="00AE52BF" w:rsidRDefault="00AE52BF" w:rsidP="003928DE"/>
        </w:tc>
      </w:tr>
      <w:tr w:rsidR="00AE52BF" w:rsidTr="003928DE">
        <w:tc>
          <w:tcPr>
            <w:tcW w:w="1965" w:type="dxa"/>
          </w:tcPr>
          <w:p w:rsidR="00AE52BF" w:rsidRPr="008F3753" w:rsidRDefault="00AE52BF" w:rsidP="00AE52BF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Lithium </w:t>
            </w:r>
          </w:p>
        </w:tc>
        <w:tc>
          <w:tcPr>
            <w:tcW w:w="672" w:type="dxa"/>
          </w:tcPr>
          <w:p w:rsidR="00AE52BF" w:rsidRDefault="00AE52BF" w:rsidP="003928DE">
            <w:pPr>
              <w:jc w:val="center"/>
            </w:pPr>
            <w:r w:rsidRPr="002E30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.003</w:t>
            </w:r>
          </w:p>
        </w:tc>
        <w:tc>
          <w:tcPr>
            <w:tcW w:w="1368" w:type="dxa"/>
          </w:tcPr>
          <w:p w:rsidR="00AE52BF" w:rsidRDefault="00AE52BF" w:rsidP="00AE52BF">
            <w:pPr>
              <w:jc w:val="center"/>
            </w:pPr>
            <w:r w:rsidRPr="00C52256">
              <w:rPr>
                <w:sz w:val="20"/>
                <w:szCs w:val="20"/>
              </w:rPr>
              <w:t>mg/l</w:t>
            </w:r>
          </w:p>
        </w:tc>
        <w:tc>
          <w:tcPr>
            <w:tcW w:w="1115" w:type="dxa"/>
          </w:tcPr>
          <w:p w:rsidR="00AE52BF" w:rsidRDefault="00AE52BF" w:rsidP="003928DE">
            <w:pPr>
              <w:jc w:val="center"/>
            </w:pPr>
            <w:r w:rsidRPr="006B7A5F">
              <w:rPr>
                <w:sz w:val="20"/>
                <w:szCs w:val="20"/>
              </w:rPr>
              <w:t>15%</w:t>
            </w:r>
          </w:p>
        </w:tc>
        <w:tc>
          <w:tcPr>
            <w:tcW w:w="1662" w:type="dxa"/>
          </w:tcPr>
          <w:p w:rsidR="00AE52BF" w:rsidRDefault="00AE52BF" w:rsidP="00AE52BF">
            <w:pPr>
              <w:jc w:val="center"/>
            </w:pPr>
            <w:r w:rsidRPr="00EE155B">
              <w:rPr>
                <w:sz w:val="20"/>
                <w:szCs w:val="20"/>
              </w:rPr>
              <w:t>PP-DCH-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566" w:type="dxa"/>
          </w:tcPr>
          <w:p w:rsidR="00AE52BF" w:rsidRDefault="00AE52BF" w:rsidP="003928DE">
            <w:pPr>
              <w:jc w:val="center"/>
            </w:pPr>
            <w:r w:rsidRPr="006509C3">
              <w:rPr>
                <w:sz w:val="20"/>
                <w:szCs w:val="20"/>
              </w:rPr>
              <w:t>A</w:t>
            </w:r>
          </w:p>
        </w:tc>
        <w:tc>
          <w:tcPr>
            <w:tcW w:w="803" w:type="dxa"/>
          </w:tcPr>
          <w:p w:rsidR="00AE52BF" w:rsidRDefault="00AE52BF" w:rsidP="003928DE">
            <w:pPr>
              <w:jc w:val="center"/>
            </w:pPr>
          </w:p>
        </w:tc>
        <w:tc>
          <w:tcPr>
            <w:tcW w:w="1137" w:type="dxa"/>
          </w:tcPr>
          <w:p w:rsidR="00AE52BF" w:rsidRDefault="00AE52BF" w:rsidP="003928DE"/>
        </w:tc>
      </w:tr>
    </w:tbl>
    <w:p w:rsidR="00504E3F" w:rsidRDefault="00504E3F" w:rsidP="00504E3F">
      <w:pPr>
        <w:pStyle w:val="Bezriadkovania"/>
        <w:jc w:val="both"/>
        <w:rPr>
          <w:sz w:val="24"/>
          <w:szCs w:val="24"/>
        </w:rPr>
      </w:pPr>
    </w:p>
    <w:p w:rsidR="00D20D66" w:rsidRDefault="00D20D66" w:rsidP="00D20D66">
      <w:pPr>
        <w:pStyle w:val="Bezriadkovania"/>
        <w:jc w:val="both"/>
        <w:rPr>
          <w:sz w:val="24"/>
          <w:szCs w:val="24"/>
        </w:rPr>
      </w:pPr>
      <w:r w:rsidRPr="00D20D66">
        <w:rPr>
          <w:sz w:val="24"/>
          <w:szCs w:val="24"/>
        </w:rPr>
        <w:t xml:space="preserve"> </w:t>
      </w:r>
    </w:p>
    <w:p w:rsidR="00AE52BF" w:rsidRPr="00AE52BF" w:rsidRDefault="00AE52BF" w:rsidP="00D20D66">
      <w:pPr>
        <w:pStyle w:val="Bezriadkovania"/>
        <w:jc w:val="both"/>
        <w:rPr>
          <w:sz w:val="20"/>
          <w:szCs w:val="20"/>
        </w:rPr>
      </w:pPr>
      <w:r w:rsidRPr="00AE52BF">
        <w:rPr>
          <w:sz w:val="20"/>
          <w:szCs w:val="20"/>
        </w:rPr>
        <w:t xml:space="preserve">Explanatory notes:  A – accredited test, N – non-accredited test, S – test carried out in the form of subcontract,     </w:t>
      </w:r>
    </w:p>
    <w:p w:rsidR="00D20D66" w:rsidRDefault="00AE52BF" w:rsidP="00D20D66">
      <w:pPr>
        <w:pStyle w:val="Bezriadkovania"/>
      </w:pPr>
      <w:r>
        <w:t xml:space="preserve">U- </w:t>
      </w:r>
      <w:proofErr w:type="gramStart"/>
      <w:r>
        <w:t>extended</w:t>
      </w:r>
      <w:proofErr w:type="gramEnd"/>
      <w:r>
        <w:t xml:space="preserve"> uncertainty define</w:t>
      </w:r>
      <w:r w:rsidR="000E142D">
        <w:t xml:space="preserve">s the </w:t>
      </w:r>
      <w:r>
        <w:t xml:space="preserve"> interval  a</w:t>
      </w:r>
      <w:r w:rsidR="000E142D">
        <w:t xml:space="preserve">round </w:t>
      </w:r>
      <w:r>
        <w:t xml:space="preserve">the result of measurement  </w:t>
      </w:r>
      <w:r w:rsidR="000E142D">
        <w:t xml:space="preserve">with respect to </w:t>
      </w:r>
      <w:r>
        <w:t xml:space="preserve"> which it is presupposed that it comprises a large share of values from division that can be attributed to a measured  value. It is calculated by multiplication of combined standard uncertainty with coefficient of coverage K =2. </w:t>
      </w:r>
    </w:p>
    <w:p w:rsidR="003928DE" w:rsidRDefault="003928DE" w:rsidP="00D20D66">
      <w:pPr>
        <w:pStyle w:val="Bezriadkovania"/>
      </w:pPr>
      <w:proofErr w:type="spellStart"/>
      <w:proofErr w:type="gramStart"/>
      <w:r>
        <w:t>SHVO</w:t>
      </w:r>
      <w:proofErr w:type="spellEnd"/>
      <w:r>
        <w:t xml:space="preserve">  -</w:t>
      </w:r>
      <w:proofErr w:type="gramEnd"/>
      <w:r>
        <w:t xml:space="preserve"> guiding value  for taking measures</w:t>
      </w:r>
      <w:r w:rsidR="000E142D">
        <w:t>.</w:t>
      </w:r>
    </w:p>
    <w:p w:rsidR="003928DE" w:rsidRDefault="003928DE" w:rsidP="00D20D66">
      <w:pPr>
        <w:pStyle w:val="Bezriadkovania"/>
      </w:pPr>
      <w:proofErr w:type="spellStart"/>
      <w:r>
        <w:t>NPHOR</w:t>
      </w:r>
      <w:proofErr w:type="spellEnd"/>
      <w:r>
        <w:t xml:space="preserve"> – the highest permissible value of radionuclide</w:t>
      </w:r>
      <w:r w:rsidR="000E142D">
        <w:t>.</w:t>
      </w:r>
    </w:p>
    <w:p w:rsidR="003928DE" w:rsidRDefault="003928DE" w:rsidP="00D20D66">
      <w:pPr>
        <w:pStyle w:val="Bezriadkovania"/>
      </w:pPr>
      <w:r>
        <w:t>The stated results relate to the delivered sample. The Test Protocol</w:t>
      </w:r>
      <w:r w:rsidR="000E142D">
        <w:t xml:space="preserve"> may </w:t>
      </w:r>
      <w:r>
        <w:t xml:space="preserve">be </w:t>
      </w:r>
      <w:r w:rsidR="000E142D">
        <w:t xml:space="preserve">only </w:t>
      </w:r>
      <w:r>
        <w:t xml:space="preserve">copied if complete, and no its part may be used without the previous approval of laboratory for promotion or publication purposes. </w:t>
      </w:r>
    </w:p>
    <w:p w:rsidR="003928DE" w:rsidRDefault="003928DE" w:rsidP="00D20D66">
      <w:pPr>
        <w:pStyle w:val="Bezriadkovania"/>
      </w:pPr>
    </w:p>
    <w:p w:rsidR="003928DE" w:rsidRPr="00E15FEA" w:rsidRDefault="003928DE" w:rsidP="00E15FEA">
      <w:pPr>
        <w:pStyle w:val="Bezriadkovania"/>
        <w:numPr>
          <w:ilvl w:val="0"/>
          <w:numId w:val="1"/>
        </w:numPr>
        <w:rPr>
          <w:b/>
        </w:rPr>
      </w:pPr>
      <w:r>
        <w:rPr>
          <w:b/>
        </w:rPr>
        <w:t>Other information</w:t>
      </w:r>
    </w:p>
    <w:p w:rsidR="003928DE" w:rsidRPr="00026317" w:rsidRDefault="003928DE" w:rsidP="003928DE">
      <w:pPr>
        <w:pStyle w:val="Bezriadkovania"/>
        <w:ind w:firstLine="360"/>
        <w:rPr>
          <w:sz w:val="20"/>
          <w:szCs w:val="20"/>
        </w:rPr>
      </w:pPr>
      <w:r w:rsidRPr="00026317">
        <w:rPr>
          <w:sz w:val="20"/>
          <w:szCs w:val="20"/>
        </w:rPr>
        <w:t xml:space="preserve">Protocol worked out by:  </w:t>
      </w:r>
      <w:proofErr w:type="spellStart"/>
      <w:r w:rsidRPr="00026317">
        <w:rPr>
          <w:sz w:val="20"/>
          <w:szCs w:val="20"/>
        </w:rPr>
        <w:t>Moravčíková</w:t>
      </w:r>
      <w:proofErr w:type="spellEnd"/>
      <w:r w:rsidRPr="00026317">
        <w:rPr>
          <w:sz w:val="20"/>
          <w:szCs w:val="20"/>
        </w:rPr>
        <w:t xml:space="preserve"> Janka</w:t>
      </w:r>
    </w:p>
    <w:p w:rsidR="003928DE" w:rsidRPr="00026317" w:rsidRDefault="003928DE" w:rsidP="003928DE">
      <w:pPr>
        <w:pStyle w:val="Bezriadkovania"/>
        <w:ind w:firstLine="360"/>
        <w:rPr>
          <w:sz w:val="20"/>
          <w:szCs w:val="20"/>
        </w:rPr>
      </w:pPr>
      <w:r w:rsidRPr="00026317">
        <w:rPr>
          <w:sz w:val="20"/>
          <w:szCs w:val="20"/>
        </w:rPr>
        <w:t xml:space="preserve">Person responsible for the correctness of Protocol:  Ing. Vladimír </w:t>
      </w:r>
      <w:proofErr w:type="spellStart"/>
      <w:r w:rsidRPr="00026317">
        <w:rPr>
          <w:sz w:val="20"/>
          <w:szCs w:val="20"/>
        </w:rPr>
        <w:t>Doboš</w:t>
      </w:r>
      <w:proofErr w:type="spellEnd"/>
    </w:p>
    <w:p w:rsidR="003928DE" w:rsidRPr="00026317" w:rsidRDefault="003928DE" w:rsidP="00026317">
      <w:pPr>
        <w:pStyle w:val="Bezriadkovania"/>
        <w:ind w:firstLine="360"/>
        <w:rPr>
          <w:sz w:val="20"/>
          <w:szCs w:val="20"/>
        </w:rPr>
      </w:pPr>
      <w:r w:rsidRPr="00026317">
        <w:rPr>
          <w:sz w:val="20"/>
          <w:szCs w:val="20"/>
        </w:rPr>
        <w:t>Date of Tests:  09.10.2013-11.10.2013</w:t>
      </w:r>
      <w:r w:rsidRPr="00026317">
        <w:rPr>
          <w:sz w:val="20"/>
          <w:szCs w:val="20"/>
        </w:rPr>
        <w:tab/>
      </w:r>
      <w:r w:rsidRPr="00026317">
        <w:rPr>
          <w:sz w:val="20"/>
          <w:szCs w:val="20"/>
        </w:rPr>
        <w:tab/>
        <w:t>Date of th</w:t>
      </w:r>
      <w:r w:rsidR="00026317" w:rsidRPr="00026317">
        <w:rPr>
          <w:sz w:val="20"/>
          <w:szCs w:val="20"/>
        </w:rPr>
        <w:t>e issue of Protocol: 14.10.2013</w:t>
      </w:r>
    </w:p>
    <w:p w:rsidR="00026317" w:rsidRDefault="00026317" w:rsidP="003928DE">
      <w:pPr>
        <w:pStyle w:val="Bezriadkovania"/>
        <w:ind w:firstLine="360"/>
        <w:rPr>
          <w:sz w:val="20"/>
          <w:szCs w:val="20"/>
        </w:rPr>
      </w:pPr>
    </w:p>
    <w:p w:rsidR="003928DE" w:rsidRDefault="003928DE" w:rsidP="003928DE">
      <w:pPr>
        <w:pStyle w:val="Bezriadkovania"/>
        <w:ind w:firstLine="360"/>
        <w:rPr>
          <w:sz w:val="20"/>
          <w:szCs w:val="20"/>
        </w:rPr>
      </w:pPr>
      <w:r w:rsidRPr="003928DE">
        <w:rPr>
          <w:sz w:val="20"/>
          <w:szCs w:val="20"/>
        </w:rPr>
        <w:t xml:space="preserve">The Protocol approved by: Ing. Miroslav </w:t>
      </w:r>
      <w:proofErr w:type="spellStart"/>
      <w:r w:rsidRPr="003928DE">
        <w:rPr>
          <w:sz w:val="20"/>
          <w:szCs w:val="20"/>
        </w:rPr>
        <w:t>Z</w:t>
      </w:r>
      <w:r>
        <w:rPr>
          <w:sz w:val="20"/>
          <w:szCs w:val="20"/>
        </w:rPr>
        <w:t>á</w:t>
      </w:r>
      <w:r w:rsidRPr="003928DE">
        <w:rPr>
          <w:sz w:val="20"/>
          <w:szCs w:val="20"/>
        </w:rPr>
        <w:t>hon</w:t>
      </w:r>
      <w:proofErr w:type="spellEnd"/>
      <w:r w:rsidRPr="003928DE">
        <w:rPr>
          <w:sz w:val="20"/>
          <w:szCs w:val="20"/>
        </w:rPr>
        <w:t>, director of the Division of Chemistry and M</w:t>
      </w:r>
      <w:r>
        <w:rPr>
          <w:sz w:val="20"/>
          <w:szCs w:val="20"/>
        </w:rPr>
        <w:t>i</w:t>
      </w:r>
      <w:r w:rsidRPr="003928DE">
        <w:rPr>
          <w:sz w:val="20"/>
          <w:szCs w:val="20"/>
        </w:rPr>
        <w:t>crobiology</w:t>
      </w:r>
    </w:p>
    <w:p w:rsidR="003928DE" w:rsidRDefault="003928DE" w:rsidP="003928DE">
      <w:pPr>
        <w:pStyle w:val="Bezriadkovania"/>
        <w:ind w:firstLine="360"/>
        <w:rPr>
          <w:sz w:val="20"/>
          <w:szCs w:val="20"/>
        </w:rPr>
      </w:pPr>
      <w:r>
        <w:rPr>
          <w:sz w:val="20"/>
          <w:szCs w:val="20"/>
        </w:rPr>
        <w:t>Signature:</w:t>
      </w:r>
      <w:r w:rsidR="005D3892">
        <w:rPr>
          <w:sz w:val="20"/>
          <w:szCs w:val="20"/>
        </w:rPr>
        <w:t xml:space="preserve"> </w:t>
      </w:r>
      <w:r w:rsidR="00026317">
        <w:rPr>
          <w:sz w:val="20"/>
          <w:szCs w:val="20"/>
        </w:rPr>
        <w:t>illegible</w:t>
      </w:r>
      <w:r>
        <w:rPr>
          <w:sz w:val="20"/>
          <w:szCs w:val="20"/>
        </w:rPr>
        <w:t xml:space="preserve"> </w:t>
      </w:r>
    </w:p>
    <w:p w:rsidR="00A26D76" w:rsidRDefault="003928DE" w:rsidP="003928DE">
      <w:pPr>
        <w:pStyle w:val="Bezriadkovania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Seal: </w:t>
      </w:r>
      <w:proofErr w:type="spellStart"/>
      <w:r>
        <w:rPr>
          <w:sz w:val="20"/>
          <w:szCs w:val="20"/>
        </w:rPr>
        <w:t>INGEO</w:t>
      </w:r>
      <w:proofErr w:type="spellEnd"/>
      <w:r w:rsidR="008A2CD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ENVILAB</w:t>
      </w:r>
      <w:proofErr w:type="spellEnd"/>
      <w:r>
        <w:rPr>
          <w:sz w:val="20"/>
          <w:szCs w:val="20"/>
        </w:rPr>
        <w:t xml:space="preserve">, s.r.o. </w:t>
      </w:r>
      <w:proofErr w:type="spellStart"/>
      <w:proofErr w:type="gramStart"/>
      <w:r>
        <w:rPr>
          <w:sz w:val="20"/>
          <w:szCs w:val="20"/>
        </w:rPr>
        <w:t>Žilina</w:t>
      </w:r>
      <w:proofErr w:type="spellEnd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The laboratory is accredited by  </w:t>
      </w:r>
      <w:proofErr w:type="spellStart"/>
      <w:r>
        <w:rPr>
          <w:sz w:val="20"/>
          <w:szCs w:val="20"/>
        </w:rPr>
        <w:t>SNAS</w:t>
      </w:r>
      <w:proofErr w:type="spellEnd"/>
      <w:r>
        <w:rPr>
          <w:sz w:val="20"/>
          <w:szCs w:val="20"/>
        </w:rPr>
        <w:t xml:space="preserve"> for testing</w:t>
      </w:r>
      <w:r w:rsidR="00A26D76">
        <w:rPr>
          <w:sz w:val="20"/>
          <w:szCs w:val="20"/>
        </w:rPr>
        <w:t>, certification and</w:t>
      </w:r>
      <w:r>
        <w:rPr>
          <w:sz w:val="20"/>
          <w:szCs w:val="20"/>
        </w:rPr>
        <w:t xml:space="preserve"> </w:t>
      </w:r>
    </w:p>
    <w:p w:rsidR="003928DE" w:rsidRDefault="00A26D76" w:rsidP="003928DE">
      <w:pPr>
        <w:pStyle w:val="Bezriadkovania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accreditation</w:t>
      </w:r>
      <w:proofErr w:type="gramEnd"/>
      <w:r>
        <w:rPr>
          <w:sz w:val="20"/>
          <w:szCs w:val="20"/>
        </w:rPr>
        <w:t xml:space="preserve"> S 008</w:t>
      </w:r>
    </w:p>
    <w:p w:rsidR="003928DE" w:rsidRDefault="003928DE" w:rsidP="003928DE">
      <w:pPr>
        <w:pStyle w:val="Bezriadkovania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928DE" w:rsidRPr="003928DE" w:rsidRDefault="00E15FEA" w:rsidP="003928DE">
      <w:pPr>
        <w:pStyle w:val="Bezriadkovania"/>
        <w:ind w:firstLine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 end of protocol …………………………………………………………………</w:t>
      </w:r>
    </w:p>
    <w:p w:rsidR="003928DE" w:rsidRPr="003928DE" w:rsidRDefault="003928DE" w:rsidP="003928DE">
      <w:pPr>
        <w:pStyle w:val="Bezriadkovania"/>
        <w:ind w:firstLine="360"/>
      </w:pPr>
      <w:bookmarkStart w:id="0" w:name="_GoBack"/>
      <w:bookmarkEnd w:id="0"/>
    </w:p>
    <w:p w:rsidR="00D20D66" w:rsidRPr="003928DE" w:rsidRDefault="00D20D66" w:rsidP="00504E3F">
      <w:pPr>
        <w:pStyle w:val="Bezriadkovania"/>
        <w:ind w:left="360"/>
      </w:pPr>
    </w:p>
    <w:p w:rsidR="00D20D66" w:rsidRPr="00D20D66" w:rsidRDefault="00D20D66" w:rsidP="00D20D66">
      <w:pPr>
        <w:pStyle w:val="Bezriadkovania"/>
      </w:pPr>
    </w:p>
    <w:p w:rsidR="00D20D66" w:rsidRPr="00D20D66" w:rsidRDefault="00D20D66"/>
    <w:sectPr w:rsidR="00D20D66" w:rsidRPr="00D2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941C6"/>
    <w:multiLevelType w:val="hybridMultilevel"/>
    <w:tmpl w:val="FA70369E"/>
    <w:lvl w:ilvl="0" w:tplc="97341F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47"/>
    <w:rsid w:val="00023F0E"/>
    <w:rsid w:val="00026317"/>
    <w:rsid w:val="000500E2"/>
    <w:rsid w:val="00095AE4"/>
    <w:rsid w:val="000D18BE"/>
    <w:rsid w:val="000E142D"/>
    <w:rsid w:val="00100FCE"/>
    <w:rsid w:val="001D58EC"/>
    <w:rsid w:val="001E23D5"/>
    <w:rsid w:val="001F2BC6"/>
    <w:rsid w:val="0020019A"/>
    <w:rsid w:val="00225064"/>
    <w:rsid w:val="00251070"/>
    <w:rsid w:val="002658C5"/>
    <w:rsid w:val="00265EBF"/>
    <w:rsid w:val="00276FBB"/>
    <w:rsid w:val="00281102"/>
    <w:rsid w:val="002D0C46"/>
    <w:rsid w:val="002D0FB3"/>
    <w:rsid w:val="002D2303"/>
    <w:rsid w:val="002D5BF5"/>
    <w:rsid w:val="002F13A1"/>
    <w:rsid w:val="002F7EC5"/>
    <w:rsid w:val="00324935"/>
    <w:rsid w:val="00327F8C"/>
    <w:rsid w:val="00331585"/>
    <w:rsid w:val="003472CE"/>
    <w:rsid w:val="003603A1"/>
    <w:rsid w:val="003928DE"/>
    <w:rsid w:val="003A7F18"/>
    <w:rsid w:val="003B4829"/>
    <w:rsid w:val="003D3FCA"/>
    <w:rsid w:val="003D50BE"/>
    <w:rsid w:val="003E00BB"/>
    <w:rsid w:val="00402324"/>
    <w:rsid w:val="004073FC"/>
    <w:rsid w:val="0043026A"/>
    <w:rsid w:val="00485B47"/>
    <w:rsid w:val="0048737C"/>
    <w:rsid w:val="004A4C03"/>
    <w:rsid w:val="004B23B7"/>
    <w:rsid w:val="004C7DE5"/>
    <w:rsid w:val="004D5392"/>
    <w:rsid w:val="004E7753"/>
    <w:rsid w:val="004F3D8E"/>
    <w:rsid w:val="004F4E89"/>
    <w:rsid w:val="004F55C4"/>
    <w:rsid w:val="005043C8"/>
    <w:rsid w:val="00504E3F"/>
    <w:rsid w:val="00506ED6"/>
    <w:rsid w:val="0051088F"/>
    <w:rsid w:val="005467D2"/>
    <w:rsid w:val="00557F4C"/>
    <w:rsid w:val="005A3569"/>
    <w:rsid w:val="005A6D3D"/>
    <w:rsid w:val="005C2A79"/>
    <w:rsid w:val="005C6557"/>
    <w:rsid w:val="005D3892"/>
    <w:rsid w:val="006B03E9"/>
    <w:rsid w:val="006B67A4"/>
    <w:rsid w:val="006E0102"/>
    <w:rsid w:val="007708B3"/>
    <w:rsid w:val="007A6373"/>
    <w:rsid w:val="007B5881"/>
    <w:rsid w:val="007C4246"/>
    <w:rsid w:val="007C643A"/>
    <w:rsid w:val="007D767C"/>
    <w:rsid w:val="00813471"/>
    <w:rsid w:val="0083739C"/>
    <w:rsid w:val="0085354F"/>
    <w:rsid w:val="0085772A"/>
    <w:rsid w:val="00881AD5"/>
    <w:rsid w:val="00882A0C"/>
    <w:rsid w:val="00892174"/>
    <w:rsid w:val="008A147D"/>
    <w:rsid w:val="008A2CD7"/>
    <w:rsid w:val="008F3753"/>
    <w:rsid w:val="0090004D"/>
    <w:rsid w:val="00930487"/>
    <w:rsid w:val="00930E2C"/>
    <w:rsid w:val="0094020B"/>
    <w:rsid w:val="00941031"/>
    <w:rsid w:val="0096472B"/>
    <w:rsid w:val="009754F6"/>
    <w:rsid w:val="009A05BA"/>
    <w:rsid w:val="009A1D7E"/>
    <w:rsid w:val="009B5AB3"/>
    <w:rsid w:val="009C0814"/>
    <w:rsid w:val="009C1857"/>
    <w:rsid w:val="009D12DB"/>
    <w:rsid w:val="009F4647"/>
    <w:rsid w:val="009F6442"/>
    <w:rsid w:val="00A104FC"/>
    <w:rsid w:val="00A126B9"/>
    <w:rsid w:val="00A21FE2"/>
    <w:rsid w:val="00A26D76"/>
    <w:rsid w:val="00A275F2"/>
    <w:rsid w:val="00A30CAB"/>
    <w:rsid w:val="00A319D0"/>
    <w:rsid w:val="00A670F3"/>
    <w:rsid w:val="00A7458A"/>
    <w:rsid w:val="00AC15C3"/>
    <w:rsid w:val="00AD5BA7"/>
    <w:rsid w:val="00AE52BF"/>
    <w:rsid w:val="00AF1C74"/>
    <w:rsid w:val="00B151C7"/>
    <w:rsid w:val="00B302AA"/>
    <w:rsid w:val="00BB22CE"/>
    <w:rsid w:val="00BD1480"/>
    <w:rsid w:val="00C067CF"/>
    <w:rsid w:val="00C3357C"/>
    <w:rsid w:val="00C51AFD"/>
    <w:rsid w:val="00C51C5C"/>
    <w:rsid w:val="00C60445"/>
    <w:rsid w:val="00C645BF"/>
    <w:rsid w:val="00C735B6"/>
    <w:rsid w:val="00CF5A4C"/>
    <w:rsid w:val="00D140FC"/>
    <w:rsid w:val="00D20D66"/>
    <w:rsid w:val="00D26857"/>
    <w:rsid w:val="00D2759E"/>
    <w:rsid w:val="00D42249"/>
    <w:rsid w:val="00DB2E24"/>
    <w:rsid w:val="00E065EE"/>
    <w:rsid w:val="00E15FEA"/>
    <w:rsid w:val="00E25642"/>
    <w:rsid w:val="00E25A0D"/>
    <w:rsid w:val="00E426AC"/>
    <w:rsid w:val="00E429F1"/>
    <w:rsid w:val="00E67C0A"/>
    <w:rsid w:val="00E71067"/>
    <w:rsid w:val="00E71CA9"/>
    <w:rsid w:val="00E72265"/>
    <w:rsid w:val="00E73D3A"/>
    <w:rsid w:val="00E87C7A"/>
    <w:rsid w:val="00EB1306"/>
    <w:rsid w:val="00EB24A7"/>
    <w:rsid w:val="00EB6A43"/>
    <w:rsid w:val="00F0108D"/>
    <w:rsid w:val="00F06FD9"/>
    <w:rsid w:val="00F460F2"/>
    <w:rsid w:val="00F60128"/>
    <w:rsid w:val="00F80DB0"/>
    <w:rsid w:val="00FB0FFF"/>
    <w:rsid w:val="00FB7562"/>
    <w:rsid w:val="00FF5A4F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20D66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04E3F"/>
    <w:pPr>
      <w:ind w:left="720"/>
      <w:contextualSpacing/>
    </w:pPr>
  </w:style>
  <w:style w:type="table" w:styleId="Mriekatabuky">
    <w:name w:val="Table Grid"/>
    <w:basedOn w:val="Normlnatabuka"/>
    <w:uiPriority w:val="59"/>
    <w:rsid w:val="00C06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5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1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20D66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04E3F"/>
    <w:pPr>
      <w:ind w:left="720"/>
      <w:contextualSpacing/>
    </w:pPr>
  </w:style>
  <w:style w:type="table" w:styleId="Mriekatabuky">
    <w:name w:val="Table Grid"/>
    <w:basedOn w:val="Normlnatabuka"/>
    <w:uiPriority w:val="59"/>
    <w:rsid w:val="00C06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5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1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723</Words>
  <Characters>3676</Characters>
  <Application>Microsoft Office Word</Application>
  <DocSecurity>0</DocSecurity>
  <Lines>459</Lines>
  <Paragraphs>399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Interpret-dole</dc:creator>
  <cp:lastModifiedBy>Interpret-dole</cp:lastModifiedBy>
  <cp:revision>17</cp:revision>
  <cp:lastPrinted>2013-12-04T18:44:00Z</cp:lastPrinted>
  <dcterms:created xsi:type="dcterms:W3CDTF">2013-12-04T16:08:00Z</dcterms:created>
  <dcterms:modified xsi:type="dcterms:W3CDTF">2013-12-04T18:54:00Z</dcterms:modified>
</cp:coreProperties>
</file>